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69B" w:rsidRDefault="002D369B" w:rsidP="00922A51">
      <w:pPr>
        <w:widowControl/>
        <w:wordWrap w:val="0"/>
        <w:jc w:val="center"/>
        <w:rPr>
          <w:rFonts w:ascii="宋体" w:hAnsi="宋体" w:cs="Tahoma" w:hint="eastAsia"/>
          <w:b/>
          <w:bCs/>
          <w:color w:val="000000"/>
          <w:kern w:val="0"/>
          <w:sz w:val="36"/>
          <w:szCs w:val="36"/>
        </w:rPr>
      </w:pPr>
    </w:p>
    <w:p w:rsidR="00922A51" w:rsidRPr="00575BD9" w:rsidRDefault="00922A51" w:rsidP="00922A51">
      <w:pPr>
        <w:widowControl/>
        <w:wordWrap w:val="0"/>
        <w:jc w:val="center"/>
        <w:rPr>
          <w:rFonts w:ascii="宋体" w:hAnsi="宋体" w:cs="Tahoma" w:hint="eastAsia"/>
          <w:b/>
          <w:bCs/>
          <w:color w:val="000000"/>
          <w:kern w:val="0"/>
          <w:sz w:val="36"/>
          <w:szCs w:val="36"/>
        </w:rPr>
      </w:pPr>
      <w:r w:rsidRPr="00575BD9">
        <w:rPr>
          <w:rFonts w:ascii="宋体" w:hAnsi="宋体" w:cs="Tahoma"/>
          <w:b/>
          <w:bCs/>
          <w:color w:val="000000"/>
          <w:kern w:val="0"/>
          <w:sz w:val="36"/>
          <w:szCs w:val="36"/>
        </w:rPr>
        <w:t>关于20</w:t>
      </w:r>
      <w:r w:rsidR="00BE276A">
        <w:rPr>
          <w:rFonts w:ascii="宋体" w:hAnsi="宋体" w:cs="Tahoma" w:hint="eastAsia"/>
          <w:b/>
          <w:bCs/>
          <w:color w:val="000000"/>
          <w:kern w:val="0"/>
          <w:sz w:val="36"/>
          <w:szCs w:val="36"/>
        </w:rPr>
        <w:t>1</w:t>
      </w:r>
      <w:r w:rsidR="00DE5B81">
        <w:rPr>
          <w:rFonts w:ascii="宋体" w:hAnsi="宋体" w:cs="Tahoma" w:hint="eastAsia"/>
          <w:b/>
          <w:bCs/>
          <w:color w:val="000000"/>
          <w:kern w:val="0"/>
          <w:sz w:val="36"/>
          <w:szCs w:val="36"/>
        </w:rPr>
        <w:t>8</w:t>
      </w:r>
      <w:r w:rsidR="002844E4" w:rsidRPr="00575BD9">
        <w:rPr>
          <w:rFonts w:ascii="宋体" w:hAnsi="宋体" w:cs="Tahoma" w:hint="eastAsia"/>
          <w:b/>
          <w:bCs/>
          <w:color w:val="000000"/>
          <w:kern w:val="0"/>
          <w:sz w:val="36"/>
          <w:szCs w:val="36"/>
        </w:rPr>
        <w:t>-</w:t>
      </w:r>
      <w:r w:rsidRPr="00575BD9">
        <w:rPr>
          <w:rFonts w:ascii="宋体" w:hAnsi="宋体" w:cs="Tahoma"/>
          <w:b/>
          <w:bCs/>
          <w:color w:val="000000"/>
          <w:kern w:val="0"/>
          <w:sz w:val="36"/>
          <w:szCs w:val="36"/>
        </w:rPr>
        <w:t>20</w:t>
      </w:r>
      <w:r w:rsidR="002844E4" w:rsidRPr="00575BD9">
        <w:rPr>
          <w:rFonts w:ascii="宋体" w:hAnsi="宋体" w:cs="Tahoma" w:hint="eastAsia"/>
          <w:b/>
          <w:bCs/>
          <w:color w:val="000000"/>
          <w:kern w:val="0"/>
          <w:sz w:val="36"/>
          <w:szCs w:val="36"/>
        </w:rPr>
        <w:t>1</w:t>
      </w:r>
      <w:r w:rsidR="00DE5B81">
        <w:rPr>
          <w:rFonts w:ascii="宋体" w:hAnsi="宋体" w:cs="Tahoma" w:hint="eastAsia"/>
          <w:b/>
          <w:bCs/>
          <w:color w:val="000000"/>
          <w:kern w:val="0"/>
          <w:sz w:val="36"/>
          <w:szCs w:val="36"/>
        </w:rPr>
        <w:t>9</w:t>
      </w:r>
      <w:r w:rsidRPr="00575BD9">
        <w:rPr>
          <w:rFonts w:ascii="宋体" w:hAnsi="宋体" w:cs="Tahoma"/>
          <w:b/>
          <w:bCs/>
          <w:color w:val="000000"/>
          <w:kern w:val="0"/>
          <w:sz w:val="36"/>
          <w:szCs w:val="36"/>
        </w:rPr>
        <w:t>学年度</w:t>
      </w:r>
    </w:p>
    <w:p w:rsidR="00922A51" w:rsidRPr="00575BD9" w:rsidRDefault="00922A51" w:rsidP="00922A51">
      <w:pPr>
        <w:widowControl/>
        <w:wordWrap w:val="0"/>
        <w:jc w:val="center"/>
        <w:rPr>
          <w:rFonts w:ascii="宋体" w:hAnsi="宋体" w:cs="Tahoma"/>
          <w:b/>
          <w:bCs/>
          <w:color w:val="000000"/>
          <w:kern w:val="0"/>
          <w:sz w:val="36"/>
          <w:szCs w:val="36"/>
        </w:rPr>
      </w:pPr>
      <w:r w:rsidRPr="00575BD9">
        <w:rPr>
          <w:rFonts w:ascii="宋体" w:hAnsi="宋体" w:cs="Tahoma"/>
          <w:b/>
          <w:bCs/>
          <w:color w:val="000000"/>
          <w:kern w:val="0"/>
          <w:sz w:val="36"/>
          <w:szCs w:val="36"/>
        </w:rPr>
        <w:t>第</w:t>
      </w:r>
      <w:r w:rsidR="00412A23">
        <w:rPr>
          <w:rFonts w:ascii="宋体" w:hAnsi="宋体" w:cs="Tahoma" w:hint="eastAsia"/>
          <w:b/>
          <w:bCs/>
          <w:color w:val="000000"/>
          <w:kern w:val="0"/>
          <w:sz w:val="36"/>
          <w:szCs w:val="36"/>
        </w:rPr>
        <w:t>二</w:t>
      </w:r>
      <w:r w:rsidRPr="00575BD9">
        <w:rPr>
          <w:rFonts w:ascii="宋体" w:hAnsi="宋体" w:cs="Tahoma"/>
          <w:b/>
          <w:bCs/>
          <w:color w:val="000000"/>
          <w:kern w:val="0"/>
          <w:sz w:val="36"/>
          <w:szCs w:val="36"/>
        </w:rPr>
        <w:t>学期期末课程考试</w:t>
      </w:r>
      <w:r w:rsidR="00AF7160">
        <w:rPr>
          <w:rFonts w:ascii="宋体" w:hAnsi="宋体" w:cs="Tahoma" w:hint="eastAsia"/>
          <w:b/>
          <w:bCs/>
          <w:color w:val="000000"/>
          <w:kern w:val="0"/>
          <w:sz w:val="36"/>
          <w:szCs w:val="36"/>
        </w:rPr>
        <w:t>（含重修）</w:t>
      </w:r>
      <w:r w:rsidR="00645D2F" w:rsidRPr="00575BD9">
        <w:rPr>
          <w:rFonts w:ascii="宋体" w:hAnsi="宋体" w:cs="Tahoma" w:hint="eastAsia"/>
          <w:b/>
          <w:bCs/>
          <w:color w:val="000000"/>
          <w:kern w:val="0"/>
          <w:sz w:val="36"/>
          <w:szCs w:val="36"/>
        </w:rPr>
        <w:t>安排</w:t>
      </w:r>
      <w:r w:rsidRPr="00575BD9">
        <w:rPr>
          <w:rFonts w:ascii="宋体" w:hAnsi="宋体" w:cs="Tahoma"/>
          <w:b/>
          <w:bCs/>
          <w:color w:val="000000"/>
          <w:kern w:val="0"/>
          <w:sz w:val="36"/>
          <w:szCs w:val="36"/>
        </w:rPr>
        <w:t>的通知</w:t>
      </w:r>
    </w:p>
    <w:p w:rsidR="00922A51" w:rsidRPr="000A73B3" w:rsidRDefault="00922A51" w:rsidP="0070547F">
      <w:pPr>
        <w:widowControl/>
        <w:spacing w:line="440" w:lineRule="exact"/>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各</w:t>
      </w:r>
      <w:r w:rsidR="0000118D" w:rsidRPr="000A73B3">
        <w:rPr>
          <w:rFonts w:ascii="仿宋_GB2312" w:eastAsia="仿宋_GB2312" w:hAnsi="宋体" w:cs="Tahoma" w:hint="eastAsia"/>
          <w:color w:val="000000"/>
          <w:kern w:val="0"/>
          <w:sz w:val="24"/>
        </w:rPr>
        <w:t>教学单位</w:t>
      </w:r>
      <w:r w:rsidRPr="000A73B3">
        <w:rPr>
          <w:rFonts w:ascii="仿宋_GB2312" w:eastAsia="仿宋_GB2312" w:hAnsi="宋体" w:cs="Tahoma" w:hint="eastAsia"/>
          <w:color w:val="000000"/>
          <w:kern w:val="0"/>
          <w:sz w:val="24"/>
        </w:rPr>
        <w:t>：</w:t>
      </w:r>
    </w:p>
    <w:p w:rsidR="00922A51" w:rsidRPr="000A73B3" w:rsidRDefault="00922A51"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根据本学期教学工作计划，全校期末课程考试分两阶段进行。现将有关事项通知如下：</w:t>
      </w:r>
    </w:p>
    <w:p w:rsidR="00922A51" w:rsidRPr="000A73B3" w:rsidRDefault="00922A51" w:rsidP="0070547F">
      <w:pPr>
        <w:widowControl/>
        <w:spacing w:line="440" w:lineRule="exact"/>
        <w:jc w:val="left"/>
        <w:rPr>
          <w:rFonts w:ascii="仿宋_GB2312" w:eastAsia="仿宋_GB2312" w:hAnsi="宋体" w:cs="Tahoma" w:hint="eastAsia"/>
          <w:b/>
          <w:color w:val="000000"/>
          <w:kern w:val="0"/>
          <w:sz w:val="24"/>
        </w:rPr>
      </w:pPr>
      <w:r w:rsidRPr="000A73B3">
        <w:rPr>
          <w:rFonts w:ascii="仿宋_GB2312" w:eastAsia="仿宋_GB2312" w:hAnsi="宋体" w:cs="Tahoma" w:hint="eastAsia"/>
          <w:b/>
          <w:color w:val="000000"/>
          <w:kern w:val="0"/>
          <w:sz w:val="24"/>
        </w:rPr>
        <w:t>一、考试范围</w:t>
      </w:r>
    </w:p>
    <w:p w:rsidR="00922A51" w:rsidRPr="000A73B3" w:rsidRDefault="00922A51"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本学期开设的所有课程，均须进行考试或考查。</w:t>
      </w:r>
    </w:p>
    <w:p w:rsidR="00594812" w:rsidRPr="000A73B3" w:rsidRDefault="00594812" w:rsidP="0070547F">
      <w:pPr>
        <w:widowControl/>
        <w:spacing w:line="440" w:lineRule="exact"/>
        <w:jc w:val="left"/>
        <w:rPr>
          <w:rFonts w:ascii="仿宋_GB2312" w:eastAsia="仿宋_GB2312" w:hAnsi="宋体" w:cs="Tahoma" w:hint="eastAsia"/>
          <w:b/>
          <w:color w:val="000000"/>
          <w:kern w:val="0"/>
          <w:sz w:val="24"/>
        </w:rPr>
      </w:pPr>
      <w:r w:rsidRPr="000A73B3">
        <w:rPr>
          <w:rFonts w:ascii="仿宋_GB2312" w:eastAsia="仿宋_GB2312" w:hAnsi="宋体" w:cs="Tahoma" w:hint="eastAsia"/>
          <w:b/>
          <w:color w:val="000000"/>
          <w:kern w:val="0"/>
          <w:sz w:val="24"/>
        </w:rPr>
        <w:t>二、考试方式</w:t>
      </w:r>
    </w:p>
    <w:p w:rsidR="00594812" w:rsidRPr="000A73B3" w:rsidRDefault="00594812"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1．学校鼓励教师进行考试方式及方法的改革。各门课程的具体考试方式及方法，由学院和任课教师根据课程的性质、内容和学生的实际情况予以确定，报学院主管领导审核。</w:t>
      </w:r>
    </w:p>
    <w:p w:rsidR="00594812" w:rsidRPr="000A73B3" w:rsidRDefault="00594812"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2．所有课程的考试（包括</w:t>
      </w:r>
      <w:r w:rsidR="009D77BB">
        <w:rPr>
          <w:rFonts w:ascii="仿宋_GB2312" w:eastAsia="仿宋_GB2312" w:hAnsi="宋体" w:cs="Tahoma" w:hint="eastAsia"/>
          <w:color w:val="000000"/>
          <w:kern w:val="0"/>
          <w:sz w:val="24"/>
        </w:rPr>
        <w:t>学</w:t>
      </w:r>
      <w:r w:rsidRPr="000A73B3">
        <w:rPr>
          <w:rFonts w:ascii="仿宋_GB2312" w:eastAsia="仿宋_GB2312" w:hAnsi="宋体" w:cs="Tahoma" w:hint="eastAsia"/>
          <w:color w:val="000000"/>
          <w:kern w:val="0"/>
          <w:sz w:val="24"/>
        </w:rPr>
        <w:t>院自行组织的考试或考查）均以任课学院为单位组织。</w:t>
      </w:r>
    </w:p>
    <w:p w:rsidR="00594812" w:rsidRPr="000A73B3" w:rsidRDefault="00594812" w:rsidP="0070547F">
      <w:pPr>
        <w:widowControl/>
        <w:spacing w:line="440" w:lineRule="exact"/>
        <w:jc w:val="left"/>
        <w:rPr>
          <w:rFonts w:ascii="仿宋_GB2312" w:eastAsia="仿宋_GB2312" w:hAnsi="宋体" w:cs="Tahoma" w:hint="eastAsia"/>
          <w:b/>
          <w:color w:val="000000"/>
          <w:kern w:val="0"/>
          <w:sz w:val="24"/>
        </w:rPr>
      </w:pPr>
      <w:r w:rsidRPr="000A73B3">
        <w:rPr>
          <w:rFonts w:ascii="仿宋_GB2312" w:eastAsia="仿宋_GB2312" w:hAnsi="宋体" w:cs="Tahoma" w:hint="eastAsia"/>
          <w:b/>
          <w:color w:val="000000"/>
          <w:kern w:val="0"/>
          <w:sz w:val="24"/>
        </w:rPr>
        <w:t>三、考试工作要求</w:t>
      </w:r>
    </w:p>
    <w:p w:rsidR="00594812" w:rsidRPr="000A73B3" w:rsidRDefault="00594812"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课程考试是课程教学的有机组成部分，是检验教师教学效果和学生学习效果的基本手段。各学院在本科教学工作水平评估的基础上应进一步加强对考试工作的管理，强化考试规范化，提高考务管理质量。</w:t>
      </w:r>
    </w:p>
    <w:p w:rsidR="00594812" w:rsidRPr="000A73B3" w:rsidRDefault="00192E4C" w:rsidP="001D5243">
      <w:pPr>
        <w:widowControl/>
        <w:spacing w:line="440" w:lineRule="exact"/>
        <w:ind w:firstLineChars="200" w:firstLine="480"/>
        <w:jc w:val="left"/>
        <w:outlineLvl w:val="0"/>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1．</w:t>
      </w:r>
      <w:r w:rsidR="00594812" w:rsidRPr="000A73B3">
        <w:rPr>
          <w:rFonts w:ascii="仿宋_GB2312" w:eastAsia="仿宋_GB2312" w:hAnsi="宋体" w:cs="Tahoma" w:hint="eastAsia"/>
          <w:color w:val="000000"/>
          <w:kern w:val="0"/>
          <w:sz w:val="24"/>
        </w:rPr>
        <w:t>提高认识，强化规范</w:t>
      </w:r>
    </w:p>
    <w:p w:rsidR="00594812" w:rsidRPr="000A73B3" w:rsidRDefault="00594812"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各院应召开全体教师会议，认真组织学习《西南大学本科课程考核管理办法》（西校[20</w:t>
      </w:r>
      <w:r w:rsidR="008F7C7E">
        <w:rPr>
          <w:rFonts w:ascii="仿宋_GB2312" w:eastAsia="仿宋_GB2312" w:hAnsi="宋体" w:cs="Tahoma" w:hint="eastAsia"/>
          <w:color w:val="000000"/>
          <w:kern w:val="0"/>
          <w:sz w:val="24"/>
        </w:rPr>
        <w:t>15</w:t>
      </w:r>
      <w:r w:rsidRPr="000A73B3">
        <w:rPr>
          <w:rFonts w:ascii="仿宋_GB2312" w:eastAsia="仿宋_GB2312" w:hAnsi="宋体" w:cs="Tahoma" w:hint="eastAsia"/>
          <w:color w:val="000000"/>
          <w:kern w:val="0"/>
          <w:sz w:val="24"/>
        </w:rPr>
        <w:t>]</w:t>
      </w:r>
      <w:r w:rsidR="008F7C7E">
        <w:rPr>
          <w:rFonts w:ascii="仿宋_GB2312" w:eastAsia="仿宋_GB2312" w:hAnsi="宋体" w:cs="Tahoma" w:hint="eastAsia"/>
          <w:color w:val="000000"/>
          <w:kern w:val="0"/>
          <w:sz w:val="24"/>
        </w:rPr>
        <w:t>416</w:t>
      </w:r>
      <w:r w:rsidRPr="000A73B3">
        <w:rPr>
          <w:rFonts w:ascii="仿宋_GB2312" w:eastAsia="仿宋_GB2312" w:hAnsi="宋体" w:cs="Tahoma" w:hint="eastAsia"/>
          <w:color w:val="000000"/>
          <w:kern w:val="0"/>
          <w:sz w:val="24"/>
        </w:rPr>
        <w:t>号），明确任务，明确标准，落实责任，将各项工作落实到专人。严格执行工作流程，强化课程考试命题、制卷与保管、考场管理、阅卷、登分、考试分析总结、归档等重要环节的工作规范。</w:t>
      </w:r>
    </w:p>
    <w:p w:rsidR="00594812" w:rsidRPr="000A73B3" w:rsidRDefault="00594812" w:rsidP="001D5243">
      <w:pPr>
        <w:widowControl/>
        <w:spacing w:line="440" w:lineRule="exact"/>
        <w:ind w:firstLineChars="200" w:firstLine="480"/>
        <w:jc w:val="left"/>
        <w:outlineLvl w:val="0"/>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2．突出重点，严把命题质量关</w:t>
      </w:r>
    </w:p>
    <w:p w:rsidR="00594812" w:rsidRPr="000A73B3" w:rsidRDefault="00594812"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考试命题质量决定着考试效能。各学院必须强化课程考试命题设计工作的质量标准和要求，把命题质量的重要性放在首位。</w:t>
      </w:r>
    </w:p>
    <w:p w:rsidR="00594812" w:rsidRPr="000A73B3" w:rsidRDefault="00594812" w:rsidP="001D5243">
      <w:pPr>
        <w:widowControl/>
        <w:spacing w:line="440" w:lineRule="exact"/>
        <w:ind w:firstLineChars="200" w:firstLine="480"/>
        <w:jc w:val="left"/>
        <w:outlineLvl w:val="0"/>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3．加强考风考纪教育</w:t>
      </w:r>
    </w:p>
    <w:p w:rsidR="00594812" w:rsidRPr="000A73B3" w:rsidRDefault="00594812"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考前应组织本院学生学习学校考试管理方面的制度和文件，加强考风考纪教育，督促学生诚信考试。所有学生凭有效证件(学生证,校园一卡通等)参加考试，学院应敦促证件缺失的学生在考前补办证件或由学院开具临时证明。</w:t>
      </w:r>
    </w:p>
    <w:p w:rsidR="00594812" w:rsidRPr="000A73B3" w:rsidRDefault="00594812" w:rsidP="001D5243">
      <w:pPr>
        <w:widowControl/>
        <w:spacing w:line="440" w:lineRule="exact"/>
        <w:ind w:firstLineChars="200" w:firstLine="480"/>
        <w:jc w:val="left"/>
        <w:outlineLvl w:val="0"/>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4．加强考场管理</w:t>
      </w:r>
    </w:p>
    <w:p w:rsidR="00594812" w:rsidRPr="000A73B3" w:rsidRDefault="00594812" w:rsidP="0070547F">
      <w:pPr>
        <w:widowControl/>
        <w:spacing w:line="440" w:lineRule="exact"/>
        <w:ind w:firstLineChars="150" w:firstLine="36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（1）通知到位。任课学院将各门课程的考试时间、地点及参加考试的对象准确通知学生所在学院，</w:t>
      </w:r>
      <w:r w:rsidRPr="00A53286">
        <w:rPr>
          <w:rFonts w:ascii="仿宋_GB2312" w:eastAsia="仿宋_GB2312" w:hAnsi="宋体" w:cs="Tahoma" w:hint="eastAsia"/>
          <w:color w:val="000000"/>
          <w:kern w:val="0"/>
          <w:sz w:val="24"/>
        </w:rPr>
        <w:t>由学生所在学院安排监考老师，并报任课学院，监考老师由</w:t>
      </w:r>
      <w:r w:rsidR="008E58A2" w:rsidRPr="00A53286">
        <w:rPr>
          <w:rFonts w:ascii="仿宋_GB2312" w:eastAsia="仿宋_GB2312" w:hAnsi="宋体" w:cs="Tahoma" w:hint="eastAsia"/>
          <w:color w:val="000000"/>
          <w:kern w:val="0"/>
          <w:sz w:val="24"/>
        </w:rPr>
        <w:t>学生所在学院</w:t>
      </w:r>
      <w:r w:rsidRPr="00A53286">
        <w:rPr>
          <w:rFonts w:ascii="仿宋_GB2312" w:eastAsia="仿宋_GB2312" w:hAnsi="宋体" w:cs="Tahoma" w:hint="eastAsia"/>
          <w:color w:val="000000"/>
          <w:kern w:val="0"/>
          <w:sz w:val="24"/>
        </w:rPr>
        <w:t>通知到位，考生由</w:t>
      </w:r>
      <w:r w:rsidR="008E58A2" w:rsidRPr="00A53286">
        <w:rPr>
          <w:rFonts w:ascii="仿宋_GB2312" w:eastAsia="仿宋_GB2312" w:hAnsi="宋体" w:cs="Tahoma" w:hint="eastAsia"/>
          <w:color w:val="000000"/>
          <w:kern w:val="0"/>
          <w:sz w:val="24"/>
        </w:rPr>
        <w:t>学生所在学院</w:t>
      </w:r>
      <w:r w:rsidRPr="00A53286">
        <w:rPr>
          <w:rFonts w:ascii="仿宋_GB2312" w:eastAsia="仿宋_GB2312" w:hAnsi="宋体" w:cs="Tahoma" w:hint="eastAsia"/>
          <w:color w:val="000000"/>
          <w:kern w:val="0"/>
          <w:sz w:val="24"/>
        </w:rPr>
        <w:t>和任课学院同时通知到位。任课学院任课</w:t>
      </w:r>
      <w:r w:rsidRPr="000A73B3">
        <w:rPr>
          <w:rFonts w:ascii="仿宋_GB2312" w:eastAsia="仿宋_GB2312" w:hAnsi="宋体" w:cs="Tahoma" w:hint="eastAsia"/>
          <w:color w:val="000000"/>
          <w:kern w:val="0"/>
          <w:sz w:val="24"/>
        </w:rPr>
        <w:t>教师除考务必要人员外（如主考巡考及考务），也应安排部分监考人员。</w:t>
      </w:r>
    </w:p>
    <w:p w:rsidR="00594812" w:rsidRPr="000A73B3" w:rsidRDefault="00594812" w:rsidP="0070547F">
      <w:pPr>
        <w:widowControl/>
        <w:spacing w:line="440" w:lineRule="exact"/>
        <w:ind w:firstLineChars="150" w:firstLine="36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（2）加强督察。</w:t>
      </w:r>
      <w:r w:rsidRPr="000A73B3">
        <w:rPr>
          <w:rFonts w:ascii="仿宋_GB2312" w:eastAsia="仿宋_GB2312" w:hAnsi="宋体" w:cs="Tahoma" w:hint="eastAsia"/>
          <w:b/>
          <w:color w:val="000000"/>
          <w:kern w:val="0"/>
          <w:sz w:val="24"/>
        </w:rPr>
        <w:t>学院领导须到考场巡视</w:t>
      </w:r>
      <w:r w:rsidRPr="000A73B3">
        <w:rPr>
          <w:rFonts w:ascii="仿宋_GB2312" w:eastAsia="仿宋_GB2312" w:hAnsi="宋体" w:cs="Tahoma" w:hint="eastAsia"/>
          <w:color w:val="000000"/>
          <w:kern w:val="0"/>
          <w:sz w:val="24"/>
        </w:rPr>
        <w:t>。请各学</w:t>
      </w:r>
      <w:r w:rsidRPr="008B62A3">
        <w:rPr>
          <w:rFonts w:ascii="仿宋_GB2312" w:eastAsia="仿宋_GB2312" w:hAnsi="宋体" w:cs="Tahoma" w:hint="eastAsia"/>
          <w:color w:val="000000"/>
          <w:kern w:val="0"/>
          <w:sz w:val="24"/>
        </w:rPr>
        <w:t>院</w:t>
      </w:r>
      <w:r w:rsidRPr="000A73B3">
        <w:rPr>
          <w:rFonts w:ascii="仿宋_GB2312" w:eastAsia="仿宋_GB2312" w:hAnsi="宋体" w:cs="Tahoma" w:hint="eastAsia"/>
          <w:color w:val="000000"/>
          <w:kern w:val="0"/>
          <w:sz w:val="24"/>
        </w:rPr>
        <w:t>将本学院领导到考场巡视的安排表</w:t>
      </w:r>
      <w:r w:rsidR="008F7C7E">
        <w:rPr>
          <w:rFonts w:ascii="仿宋_GB2312" w:eastAsia="仿宋_GB2312" w:hAnsi="宋体" w:cs="Tahoma" w:hint="eastAsia"/>
          <w:color w:val="000000"/>
          <w:kern w:val="0"/>
          <w:sz w:val="24"/>
        </w:rPr>
        <w:t>存院备查</w:t>
      </w:r>
      <w:r w:rsidRPr="000A73B3">
        <w:rPr>
          <w:rFonts w:ascii="仿宋_GB2312" w:eastAsia="仿宋_GB2312" w:hAnsi="宋体" w:cs="Tahoma" w:hint="eastAsia"/>
          <w:color w:val="000000"/>
          <w:kern w:val="0"/>
          <w:sz w:val="24"/>
        </w:rPr>
        <w:t>。</w:t>
      </w:r>
    </w:p>
    <w:p w:rsidR="00594812" w:rsidRPr="000A73B3" w:rsidRDefault="00594812" w:rsidP="0070547F">
      <w:pPr>
        <w:widowControl/>
        <w:spacing w:line="440" w:lineRule="exact"/>
        <w:ind w:firstLineChars="150" w:firstLine="36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（3）严格监考。</w:t>
      </w:r>
      <w:r w:rsidRPr="000A73B3">
        <w:rPr>
          <w:rFonts w:ascii="仿宋_GB2312" w:eastAsia="仿宋_GB2312" w:hAnsi="宋体" w:cs="Tahoma" w:hint="eastAsia"/>
          <w:b/>
          <w:color w:val="000000"/>
          <w:kern w:val="0"/>
          <w:sz w:val="24"/>
        </w:rPr>
        <w:t>各学院按要求配足监考教师，督促监考教师认真履行监考职责。</w:t>
      </w:r>
      <w:r w:rsidRPr="000A73B3">
        <w:rPr>
          <w:rFonts w:ascii="仿宋_GB2312" w:eastAsia="仿宋_GB2312" w:hAnsi="宋体" w:cs="Tahoma" w:hint="eastAsia"/>
          <w:color w:val="000000"/>
          <w:kern w:val="0"/>
          <w:sz w:val="24"/>
        </w:rPr>
        <w:t>各监考教师都应在考试前到学院核实监考时间及考场，考试中认真监考，并如实填写《西南大学期末考试考场记录表》。</w:t>
      </w:r>
    </w:p>
    <w:p w:rsidR="00594812" w:rsidRPr="000A73B3" w:rsidRDefault="00594812" w:rsidP="0070547F">
      <w:pPr>
        <w:widowControl/>
        <w:spacing w:line="440" w:lineRule="exact"/>
        <w:ind w:firstLineChars="150" w:firstLine="36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（4）加强考评。教务处组织考场情况评估，及时公布考评结果，对好的典型予以表扬。</w:t>
      </w:r>
    </w:p>
    <w:p w:rsidR="006F0FA4" w:rsidRPr="000A73B3" w:rsidRDefault="006F0FA4" w:rsidP="0070547F">
      <w:pPr>
        <w:widowControl/>
        <w:spacing w:line="440" w:lineRule="exact"/>
        <w:ind w:firstLineChars="150" w:firstLine="36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lastRenderedPageBreak/>
        <w:t>（5）严肃纪律。对考试中出现的违纪违规行为，依据《国家教育考试违规处理办法》、《普通高等学校学生管理规定》、《西南大学</w:t>
      </w:r>
      <w:r w:rsidR="000E4807">
        <w:rPr>
          <w:rFonts w:ascii="仿宋_GB2312" w:eastAsia="仿宋_GB2312" w:hAnsi="宋体" w:cs="Tahoma" w:hint="eastAsia"/>
          <w:color w:val="000000"/>
          <w:kern w:val="0"/>
          <w:sz w:val="24"/>
        </w:rPr>
        <w:t>全日制本科学生</w:t>
      </w:r>
      <w:r w:rsidRPr="000A73B3">
        <w:rPr>
          <w:rFonts w:ascii="仿宋_GB2312" w:eastAsia="仿宋_GB2312" w:hAnsi="宋体" w:cs="Tahoma" w:hint="eastAsia"/>
          <w:color w:val="000000"/>
          <w:kern w:val="0"/>
          <w:sz w:val="24"/>
        </w:rPr>
        <w:t>课程考核违规</w:t>
      </w:r>
      <w:r w:rsidR="000E4807">
        <w:rPr>
          <w:rFonts w:ascii="仿宋_GB2312" w:eastAsia="仿宋_GB2312" w:hAnsi="宋体" w:cs="Tahoma" w:hint="eastAsia"/>
          <w:color w:val="000000"/>
          <w:kern w:val="0"/>
          <w:sz w:val="24"/>
        </w:rPr>
        <w:t>作弊处分</w:t>
      </w:r>
      <w:r w:rsidRPr="000A73B3">
        <w:rPr>
          <w:rFonts w:ascii="仿宋_GB2312" w:eastAsia="仿宋_GB2312" w:hAnsi="宋体" w:cs="Tahoma" w:hint="eastAsia"/>
          <w:color w:val="000000"/>
          <w:kern w:val="0"/>
          <w:sz w:val="24"/>
        </w:rPr>
        <w:t>办法》和《西南大学教学事故认定及处理规定》等规章制度进行处理。</w:t>
      </w:r>
    </w:p>
    <w:p w:rsidR="00922A51" w:rsidRPr="000A73B3" w:rsidRDefault="00594812" w:rsidP="0070547F">
      <w:pPr>
        <w:widowControl/>
        <w:spacing w:line="440" w:lineRule="exact"/>
        <w:jc w:val="left"/>
        <w:rPr>
          <w:rFonts w:ascii="仿宋_GB2312" w:eastAsia="仿宋_GB2312" w:hAnsi="宋体" w:cs="Tahoma" w:hint="eastAsia"/>
          <w:b/>
          <w:color w:val="000000"/>
          <w:kern w:val="0"/>
          <w:sz w:val="24"/>
        </w:rPr>
      </w:pPr>
      <w:r w:rsidRPr="000A73B3">
        <w:rPr>
          <w:rFonts w:ascii="仿宋_GB2312" w:eastAsia="仿宋_GB2312" w:hAnsi="宋体" w:cs="Tahoma" w:hint="eastAsia"/>
          <w:b/>
          <w:color w:val="000000"/>
          <w:kern w:val="0"/>
          <w:sz w:val="24"/>
        </w:rPr>
        <w:t>四</w:t>
      </w:r>
      <w:r w:rsidR="00922A51" w:rsidRPr="000A73B3">
        <w:rPr>
          <w:rFonts w:ascii="仿宋_GB2312" w:eastAsia="仿宋_GB2312" w:hAnsi="宋体" w:cs="Tahoma" w:hint="eastAsia"/>
          <w:b/>
          <w:color w:val="000000"/>
          <w:kern w:val="0"/>
          <w:sz w:val="24"/>
        </w:rPr>
        <w:t>、时间安排</w:t>
      </w:r>
    </w:p>
    <w:p w:rsidR="002254C1" w:rsidRPr="000A73B3" w:rsidRDefault="002254C1" w:rsidP="0070547F">
      <w:pPr>
        <w:widowControl/>
        <w:spacing w:line="440" w:lineRule="exact"/>
        <w:ind w:firstLineChars="100" w:firstLine="24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（一）考试场次具体时间：</w:t>
      </w:r>
    </w:p>
    <w:p w:rsidR="002254C1" w:rsidRPr="000A73B3" w:rsidRDefault="002254C1" w:rsidP="00DE5B81">
      <w:pPr>
        <w:spacing w:line="440" w:lineRule="exact"/>
        <w:ind w:firstLineChars="200" w:firstLine="480"/>
        <w:rPr>
          <w:rFonts w:ascii="仿宋_GB2312" w:eastAsia="仿宋_GB2312" w:hint="eastAsia"/>
          <w:b/>
          <w:sz w:val="24"/>
        </w:rPr>
      </w:pPr>
      <w:r w:rsidRPr="000A73B3">
        <w:rPr>
          <w:rFonts w:ascii="仿宋_GB2312" w:eastAsia="仿宋_GB2312" w:hint="eastAsia"/>
          <w:b/>
          <w:sz w:val="24"/>
        </w:rPr>
        <w:t>上午：09：00---11：00</w:t>
      </w:r>
    </w:p>
    <w:p w:rsidR="002254C1" w:rsidRPr="000A73B3" w:rsidRDefault="002254C1" w:rsidP="00DE5B81">
      <w:pPr>
        <w:spacing w:line="440" w:lineRule="exact"/>
        <w:ind w:firstLineChars="200" w:firstLine="480"/>
        <w:rPr>
          <w:rFonts w:ascii="仿宋_GB2312" w:eastAsia="仿宋_GB2312" w:hint="eastAsia"/>
          <w:b/>
          <w:sz w:val="24"/>
        </w:rPr>
      </w:pPr>
      <w:r w:rsidRPr="000A73B3">
        <w:rPr>
          <w:rFonts w:ascii="仿宋_GB2312" w:eastAsia="仿宋_GB2312" w:hint="eastAsia"/>
          <w:b/>
          <w:sz w:val="24"/>
        </w:rPr>
        <w:t>下午：15：00---17：00</w:t>
      </w:r>
    </w:p>
    <w:p w:rsidR="002254C1" w:rsidRPr="000A73B3" w:rsidRDefault="002254C1" w:rsidP="00DE5B81">
      <w:pPr>
        <w:spacing w:line="440" w:lineRule="exact"/>
        <w:ind w:firstLineChars="200" w:firstLine="480"/>
        <w:rPr>
          <w:rFonts w:ascii="仿宋_GB2312" w:eastAsia="仿宋_GB2312" w:hint="eastAsia"/>
          <w:b/>
          <w:sz w:val="24"/>
        </w:rPr>
      </w:pPr>
      <w:r w:rsidRPr="000A73B3">
        <w:rPr>
          <w:rFonts w:ascii="仿宋_GB2312" w:eastAsia="仿宋_GB2312" w:hint="eastAsia"/>
          <w:b/>
          <w:sz w:val="24"/>
        </w:rPr>
        <w:t>晚上：19：00---21：00</w:t>
      </w:r>
    </w:p>
    <w:p w:rsidR="002254C1" w:rsidRPr="000A73B3" w:rsidRDefault="002254C1" w:rsidP="0070547F">
      <w:pPr>
        <w:widowControl/>
        <w:spacing w:line="440" w:lineRule="exact"/>
        <w:ind w:firstLineChars="100" w:firstLine="24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（二）期末考试分以下两个阶段进行：</w:t>
      </w:r>
    </w:p>
    <w:p w:rsidR="00922A51" w:rsidRPr="000A73B3" w:rsidRDefault="00922A51" w:rsidP="001D5243">
      <w:pPr>
        <w:widowControl/>
        <w:spacing w:line="440" w:lineRule="exact"/>
        <w:ind w:firstLineChars="200" w:firstLine="480"/>
        <w:jc w:val="left"/>
        <w:outlineLvl w:val="0"/>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1．</w:t>
      </w:r>
      <w:r w:rsidR="00F41CC7">
        <w:rPr>
          <w:rFonts w:ascii="仿宋_GB2312" w:eastAsia="仿宋_GB2312" w:hAnsi="宋体" w:cs="Tahoma" w:hint="eastAsia"/>
          <w:color w:val="000000"/>
          <w:kern w:val="0"/>
          <w:sz w:val="24"/>
        </w:rPr>
        <w:t>学院</w:t>
      </w:r>
      <w:r w:rsidRPr="000A73B3">
        <w:rPr>
          <w:rFonts w:ascii="仿宋_GB2312" w:eastAsia="仿宋_GB2312" w:hAnsi="宋体" w:cs="Tahoma" w:hint="eastAsia"/>
          <w:color w:val="000000"/>
          <w:kern w:val="0"/>
          <w:sz w:val="24"/>
        </w:rPr>
        <w:t>自行组织考试阶段</w:t>
      </w:r>
    </w:p>
    <w:p w:rsidR="00922A51" w:rsidRPr="000A73B3" w:rsidRDefault="00922A51" w:rsidP="0070547F">
      <w:pPr>
        <w:widowControl/>
        <w:spacing w:line="440" w:lineRule="exact"/>
        <w:ind w:firstLineChars="200" w:firstLine="48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凡非指定参加学校集中考试的课程，均由各学院自行组织考试或考查。</w:t>
      </w:r>
    </w:p>
    <w:p w:rsidR="00922A51" w:rsidRPr="000A73B3" w:rsidRDefault="00922A51" w:rsidP="001D5243">
      <w:pPr>
        <w:widowControl/>
        <w:spacing w:line="440" w:lineRule="exact"/>
        <w:ind w:firstLineChars="200" w:firstLine="480"/>
        <w:jc w:val="left"/>
        <w:outlineLvl w:val="0"/>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2．学校统一组织集中考试阶段</w:t>
      </w:r>
    </w:p>
    <w:p w:rsidR="005770AA" w:rsidRPr="000A73B3" w:rsidRDefault="00922A51" w:rsidP="0070547F">
      <w:pPr>
        <w:widowControl/>
        <w:spacing w:line="440" w:lineRule="exact"/>
        <w:ind w:firstLineChars="100" w:firstLine="240"/>
        <w:jc w:val="left"/>
        <w:rPr>
          <w:rFonts w:ascii="宋体" w:eastAsia="仿宋_GB2312" w:hAnsi="宋体" w:cs="Tahoma" w:hint="eastAsia"/>
          <w:color w:val="000000"/>
          <w:kern w:val="0"/>
          <w:sz w:val="24"/>
        </w:rPr>
      </w:pPr>
      <w:r w:rsidRPr="00576084">
        <w:rPr>
          <w:rFonts w:ascii="仿宋_GB2312" w:eastAsia="仿宋_GB2312" w:hAnsi="宋体" w:cs="Tahoma" w:hint="eastAsia"/>
          <w:color w:val="000000"/>
          <w:kern w:val="0"/>
          <w:sz w:val="24"/>
        </w:rPr>
        <w:t>（1）全校公共课程考试</w:t>
      </w:r>
      <w:r w:rsidR="007A68B2" w:rsidRPr="00576084">
        <w:rPr>
          <w:rFonts w:ascii="仿宋_GB2312" w:eastAsia="仿宋_GB2312" w:hAnsi="宋体" w:cs="Tahoma" w:hint="eastAsia"/>
          <w:color w:val="000000"/>
          <w:kern w:val="0"/>
          <w:sz w:val="24"/>
        </w:rPr>
        <w:t>及重修考试安排表</w:t>
      </w:r>
      <w:r w:rsidR="000A73B3" w:rsidRPr="00576084">
        <w:rPr>
          <w:rFonts w:ascii="仿宋_GB2312" w:eastAsia="仿宋_GB2312" w:hAnsi="宋体" w:cs="Tahoma" w:hint="eastAsia"/>
          <w:color w:val="000000"/>
          <w:kern w:val="0"/>
          <w:sz w:val="24"/>
        </w:rPr>
        <w:t>(见附件)</w:t>
      </w:r>
    </w:p>
    <w:p w:rsidR="007B783B" w:rsidRPr="007D24C2" w:rsidRDefault="00922A51" w:rsidP="0070547F">
      <w:pPr>
        <w:widowControl/>
        <w:spacing w:line="440" w:lineRule="exact"/>
        <w:ind w:firstLineChars="100" w:firstLine="240"/>
        <w:jc w:val="left"/>
        <w:rPr>
          <w:rFonts w:ascii="仿宋_GB2312" w:eastAsia="仿宋_GB2312" w:hAnsi="宋体" w:cs="Tahoma" w:hint="eastAsia"/>
          <w:color w:val="000000"/>
          <w:kern w:val="0"/>
          <w:sz w:val="24"/>
        </w:rPr>
      </w:pPr>
      <w:r w:rsidRPr="007D24C2">
        <w:rPr>
          <w:rFonts w:ascii="仿宋_GB2312" w:eastAsia="仿宋_GB2312" w:hAnsi="宋体" w:cs="Tahoma" w:hint="eastAsia"/>
          <w:color w:val="000000"/>
          <w:kern w:val="0"/>
          <w:sz w:val="24"/>
        </w:rPr>
        <w:t>（2）</w:t>
      </w:r>
      <w:r w:rsidR="004B0702" w:rsidRPr="007D24C2">
        <w:rPr>
          <w:rFonts w:ascii="宋体" w:hAnsi="宋体" w:cs="Tahoma" w:hint="eastAsia"/>
          <w:color w:val="000000"/>
          <w:kern w:val="0"/>
          <w:sz w:val="24"/>
        </w:rPr>
        <w:t>①</w:t>
      </w:r>
      <w:r w:rsidRPr="007D24C2">
        <w:rPr>
          <w:rFonts w:ascii="仿宋_GB2312" w:eastAsia="仿宋_GB2312" w:hAnsi="宋体" w:cs="Tahoma" w:hint="eastAsia"/>
          <w:color w:val="000000"/>
          <w:kern w:val="0"/>
          <w:sz w:val="24"/>
        </w:rPr>
        <w:t>专业课程考试时间：20</w:t>
      </w:r>
      <w:r w:rsidR="00281A46" w:rsidRPr="007D24C2">
        <w:rPr>
          <w:rFonts w:ascii="仿宋_GB2312" w:eastAsia="仿宋_GB2312" w:hAnsi="宋体" w:cs="Tahoma" w:hint="eastAsia"/>
          <w:color w:val="000000"/>
          <w:kern w:val="0"/>
          <w:sz w:val="24"/>
        </w:rPr>
        <w:t>1</w:t>
      </w:r>
      <w:r w:rsidR="00DE5B81">
        <w:rPr>
          <w:rFonts w:ascii="仿宋_GB2312" w:eastAsia="仿宋_GB2312" w:hAnsi="宋体" w:cs="Tahoma" w:hint="eastAsia"/>
          <w:color w:val="000000"/>
          <w:kern w:val="0"/>
          <w:sz w:val="24"/>
        </w:rPr>
        <w:t>9</w:t>
      </w:r>
      <w:r w:rsidRPr="007D24C2">
        <w:rPr>
          <w:rFonts w:ascii="仿宋_GB2312" w:eastAsia="仿宋_GB2312" w:hAnsi="宋体" w:cs="Tahoma" w:hint="eastAsia"/>
          <w:color w:val="000000"/>
          <w:kern w:val="0"/>
          <w:sz w:val="24"/>
        </w:rPr>
        <w:t>年</w:t>
      </w:r>
      <w:r w:rsidR="00CA6074">
        <w:rPr>
          <w:rFonts w:ascii="仿宋_GB2312" w:eastAsia="仿宋_GB2312" w:hAnsi="宋体" w:cs="Tahoma" w:hint="eastAsia"/>
          <w:color w:val="000000"/>
          <w:kern w:val="0"/>
          <w:sz w:val="24"/>
        </w:rPr>
        <w:t>7</w:t>
      </w:r>
      <w:r w:rsidRPr="007D24C2">
        <w:rPr>
          <w:rFonts w:ascii="仿宋_GB2312" w:eastAsia="仿宋_GB2312" w:hAnsi="宋体" w:cs="Tahoma" w:hint="eastAsia"/>
          <w:color w:val="000000"/>
          <w:kern w:val="0"/>
          <w:sz w:val="24"/>
        </w:rPr>
        <w:t>月</w:t>
      </w:r>
      <w:r w:rsidR="00DE5B81">
        <w:rPr>
          <w:rFonts w:ascii="仿宋_GB2312" w:eastAsia="仿宋_GB2312" w:hAnsi="宋体" w:cs="Tahoma" w:hint="eastAsia"/>
          <w:color w:val="000000"/>
          <w:kern w:val="0"/>
          <w:sz w:val="24"/>
        </w:rPr>
        <w:t>4</w:t>
      </w:r>
      <w:r w:rsidRPr="007D24C2">
        <w:rPr>
          <w:rFonts w:ascii="仿宋_GB2312" w:eastAsia="仿宋_GB2312" w:hAnsi="宋体" w:cs="Tahoma" w:hint="eastAsia"/>
          <w:color w:val="000000"/>
          <w:kern w:val="0"/>
          <w:sz w:val="24"/>
        </w:rPr>
        <w:t>日—</w:t>
      </w:r>
      <w:r w:rsidR="00281A46" w:rsidRPr="007D24C2">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9</w:t>
      </w:r>
      <w:r w:rsidR="00281A46" w:rsidRPr="007D24C2">
        <w:rPr>
          <w:rFonts w:ascii="仿宋_GB2312" w:eastAsia="仿宋_GB2312" w:hAnsi="宋体" w:cs="Tahoma" w:hint="eastAsia"/>
          <w:color w:val="000000"/>
          <w:kern w:val="0"/>
          <w:sz w:val="24"/>
        </w:rPr>
        <w:t>年</w:t>
      </w:r>
      <w:r w:rsidR="00456C13">
        <w:rPr>
          <w:rFonts w:ascii="仿宋_GB2312" w:eastAsia="仿宋_GB2312" w:hAnsi="宋体" w:cs="Tahoma" w:hint="eastAsia"/>
          <w:color w:val="000000"/>
          <w:kern w:val="0"/>
          <w:sz w:val="24"/>
        </w:rPr>
        <w:t>7</w:t>
      </w:r>
      <w:r w:rsidR="00281A46" w:rsidRPr="007D24C2">
        <w:rPr>
          <w:rFonts w:ascii="仿宋_GB2312" w:eastAsia="仿宋_GB2312" w:hAnsi="宋体" w:cs="Tahoma" w:hint="eastAsia"/>
          <w:color w:val="000000"/>
          <w:kern w:val="0"/>
          <w:sz w:val="24"/>
        </w:rPr>
        <w:t>月</w:t>
      </w:r>
      <w:r w:rsidR="000A657B">
        <w:rPr>
          <w:rFonts w:ascii="仿宋_GB2312" w:eastAsia="仿宋_GB2312" w:hAnsi="宋体" w:cs="Tahoma" w:hint="eastAsia"/>
          <w:color w:val="000000"/>
          <w:kern w:val="0"/>
          <w:sz w:val="24"/>
        </w:rPr>
        <w:t>7</w:t>
      </w:r>
      <w:r w:rsidR="00281A46" w:rsidRPr="007D24C2">
        <w:rPr>
          <w:rFonts w:ascii="仿宋_GB2312" w:eastAsia="仿宋_GB2312" w:hAnsi="宋体" w:cs="Tahoma" w:hint="eastAsia"/>
          <w:color w:val="000000"/>
          <w:kern w:val="0"/>
          <w:sz w:val="24"/>
        </w:rPr>
        <w:t>日</w:t>
      </w:r>
      <w:r w:rsidR="000C2BE3" w:rsidRPr="007D24C2">
        <w:rPr>
          <w:rFonts w:ascii="仿宋_GB2312" w:eastAsia="仿宋_GB2312" w:hAnsi="宋体" w:cs="Tahoma" w:hint="eastAsia"/>
          <w:color w:val="000000"/>
          <w:kern w:val="0"/>
          <w:sz w:val="24"/>
        </w:rPr>
        <w:t>。</w:t>
      </w:r>
    </w:p>
    <w:p w:rsidR="00EE79F9" w:rsidRPr="007D24C2" w:rsidRDefault="004B0702" w:rsidP="0070547F">
      <w:pPr>
        <w:widowControl/>
        <w:spacing w:line="440" w:lineRule="exact"/>
        <w:ind w:firstLineChars="100" w:firstLine="240"/>
        <w:jc w:val="left"/>
        <w:rPr>
          <w:rFonts w:ascii="仿宋_GB2312" w:eastAsia="仿宋_GB2312" w:hAnsi="宋体" w:cs="Tahoma" w:hint="eastAsia"/>
          <w:color w:val="000000"/>
          <w:kern w:val="0"/>
          <w:sz w:val="24"/>
        </w:rPr>
      </w:pPr>
      <w:r w:rsidRPr="007D24C2">
        <w:rPr>
          <w:rFonts w:ascii="仿宋_GB2312" w:eastAsia="仿宋_GB2312" w:hAnsi="宋体" w:cs="Tahoma" w:hint="eastAsia"/>
          <w:color w:val="000000"/>
          <w:kern w:val="0"/>
          <w:sz w:val="24"/>
        </w:rPr>
        <w:t xml:space="preserve">     </w:t>
      </w:r>
      <w:r w:rsidRPr="007D24C2">
        <w:rPr>
          <w:rFonts w:ascii="宋体" w:hAnsi="宋体" w:cs="Tahoma" w:hint="eastAsia"/>
          <w:color w:val="000000"/>
          <w:kern w:val="0"/>
          <w:sz w:val="24"/>
        </w:rPr>
        <w:t>②</w:t>
      </w:r>
      <w:r w:rsidRPr="007D24C2">
        <w:rPr>
          <w:rFonts w:ascii="仿宋_GB2312" w:eastAsia="仿宋_GB2312" w:hAnsi="宋体" w:cs="Tahoma" w:hint="eastAsia"/>
          <w:color w:val="000000"/>
          <w:kern w:val="0"/>
          <w:sz w:val="24"/>
        </w:rPr>
        <w:t>本学期专业课考试</w:t>
      </w:r>
      <w:r w:rsidR="009D77BB" w:rsidRPr="007D24C2">
        <w:rPr>
          <w:rFonts w:ascii="仿宋_GB2312" w:eastAsia="仿宋_GB2312" w:hAnsi="宋体" w:cs="Tahoma" w:hint="eastAsia"/>
          <w:color w:val="000000"/>
          <w:kern w:val="0"/>
          <w:sz w:val="24"/>
        </w:rPr>
        <w:t>安排</w:t>
      </w:r>
      <w:r w:rsidRPr="007D24C2">
        <w:rPr>
          <w:rFonts w:ascii="仿宋_GB2312" w:eastAsia="仿宋_GB2312" w:hAnsi="宋体" w:cs="Tahoma" w:hint="eastAsia"/>
          <w:color w:val="000000"/>
          <w:kern w:val="0"/>
          <w:sz w:val="24"/>
        </w:rPr>
        <w:t>必须在教务系统里完成。</w:t>
      </w:r>
    </w:p>
    <w:p w:rsidR="00922A51" w:rsidRPr="007D24C2" w:rsidRDefault="00922A51" w:rsidP="005A07E6">
      <w:pPr>
        <w:widowControl/>
        <w:spacing w:line="440" w:lineRule="exact"/>
        <w:jc w:val="left"/>
        <w:rPr>
          <w:rFonts w:ascii="仿宋_GB2312" w:eastAsia="仿宋_GB2312" w:hAnsi="宋体" w:cs="Tahoma" w:hint="eastAsia"/>
          <w:b/>
          <w:color w:val="000000"/>
          <w:kern w:val="0"/>
          <w:sz w:val="24"/>
        </w:rPr>
      </w:pPr>
      <w:r w:rsidRPr="007D24C2">
        <w:rPr>
          <w:rFonts w:ascii="仿宋_GB2312" w:eastAsia="仿宋_GB2312" w:hAnsi="宋体" w:cs="Tahoma" w:hint="eastAsia"/>
          <w:b/>
          <w:color w:val="000000"/>
          <w:kern w:val="0"/>
          <w:sz w:val="24"/>
        </w:rPr>
        <w:t>五、有关事项</w:t>
      </w:r>
    </w:p>
    <w:p w:rsidR="00BB71FE" w:rsidRPr="000A73B3" w:rsidRDefault="00BB71FE" w:rsidP="0070547F">
      <w:pPr>
        <w:spacing w:line="440" w:lineRule="exact"/>
        <w:ind w:firstLineChars="200" w:firstLine="480"/>
        <w:rPr>
          <w:rFonts w:ascii="仿宋_GB2312" w:eastAsia="仿宋_GB2312" w:hint="eastAsia"/>
          <w:sz w:val="24"/>
        </w:rPr>
      </w:pPr>
      <w:r w:rsidRPr="000A73B3">
        <w:rPr>
          <w:rFonts w:ascii="仿宋_GB2312" w:eastAsia="仿宋_GB2312" w:hint="eastAsia"/>
          <w:sz w:val="24"/>
        </w:rPr>
        <w:t>1</w:t>
      </w:r>
      <w:r w:rsidR="00C93C2E">
        <w:rPr>
          <w:rFonts w:ascii="仿宋_GB2312" w:eastAsia="仿宋_GB2312" w:hint="eastAsia"/>
          <w:sz w:val="24"/>
        </w:rPr>
        <w:t>.</w:t>
      </w:r>
      <w:r w:rsidRPr="000A73B3">
        <w:rPr>
          <w:rFonts w:ascii="仿宋_GB2312" w:eastAsia="仿宋_GB2312" w:hint="eastAsia"/>
          <w:sz w:val="24"/>
        </w:rPr>
        <w:t>按照学校文件规定,制卷及相关考试用品由任课学院负责。</w:t>
      </w:r>
    </w:p>
    <w:p w:rsidR="00BB71FE" w:rsidRPr="000A73B3" w:rsidRDefault="00BB71FE" w:rsidP="0070547F">
      <w:pPr>
        <w:spacing w:line="440" w:lineRule="exact"/>
        <w:ind w:firstLineChars="200" w:firstLine="480"/>
        <w:rPr>
          <w:rFonts w:ascii="仿宋_GB2312" w:eastAsia="仿宋_GB2312" w:hint="eastAsia"/>
          <w:sz w:val="24"/>
        </w:rPr>
      </w:pPr>
      <w:r w:rsidRPr="000A73B3">
        <w:rPr>
          <w:rFonts w:ascii="仿宋_GB2312" w:eastAsia="仿宋_GB2312" w:hint="eastAsia"/>
          <w:sz w:val="24"/>
        </w:rPr>
        <w:t>2</w:t>
      </w:r>
      <w:r w:rsidR="00C93C2E">
        <w:rPr>
          <w:rFonts w:ascii="仿宋_GB2312" w:eastAsia="仿宋_GB2312" w:hint="eastAsia"/>
          <w:sz w:val="24"/>
        </w:rPr>
        <w:t>.</w:t>
      </w:r>
      <w:r w:rsidRPr="000A73B3">
        <w:rPr>
          <w:rFonts w:ascii="仿宋_GB2312" w:eastAsia="仿宋_GB2312" w:hint="eastAsia"/>
          <w:sz w:val="24"/>
        </w:rPr>
        <w:t>命题单、答题纸、考场记录表必须采用学校统一格式。</w:t>
      </w:r>
    </w:p>
    <w:p w:rsidR="00BB71FE" w:rsidRDefault="00BB71FE" w:rsidP="0070547F">
      <w:pPr>
        <w:spacing w:line="440" w:lineRule="exact"/>
        <w:ind w:firstLineChars="200" w:firstLine="480"/>
        <w:rPr>
          <w:rFonts w:ascii="仿宋_GB2312" w:eastAsia="仿宋_GB2312" w:hint="eastAsia"/>
          <w:sz w:val="24"/>
        </w:rPr>
      </w:pPr>
      <w:r w:rsidRPr="000A73B3">
        <w:rPr>
          <w:rFonts w:ascii="仿宋_GB2312" w:eastAsia="仿宋_GB2312" w:hint="eastAsia"/>
          <w:sz w:val="24"/>
        </w:rPr>
        <w:t>3</w:t>
      </w:r>
      <w:r w:rsidR="00C93C2E">
        <w:rPr>
          <w:rFonts w:ascii="仿宋_GB2312" w:eastAsia="仿宋_GB2312" w:hint="eastAsia"/>
          <w:sz w:val="24"/>
        </w:rPr>
        <w:t>.</w:t>
      </w:r>
      <w:r w:rsidRPr="000A73B3">
        <w:rPr>
          <w:rFonts w:ascii="仿宋_GB2312" w:eastAsia="仿宋_GB2312" w:hint="eastAsia"/>
          <w:sz w:val="24"/>
        </w:rPr>
        <w:t>试卷分析以学院为单位统一格式。</w:t>
      </w:r>
    </w:p>
    <w:p w:rsidR="00AD6D22" w:rsidRDefault="00AD6D22" w:rsidP="007D33D6">
      <w:pPr>
        <w:ind w:firstLineChars="200" w:firstLine="480"/>
        <w:rPr>
          <w:rFonts w:ascii="仿宋_GB2312" w:eastAsia="仿宋_GB2312" w:hAnsi="宋体" w:cs="宋体" w:hint="eastAsia"/>
          <w:kern w:val="0"/>
          <w:sz w:val="28"/>
          <w:szCs w:val="28"/>
        </w:rPr>
      </w:pPr>
      <w:r>
        <w:rPr>
          <w:rFonts w:ascii="仿宋_GB2312" w:eastAsia="仿宋_GB2312" w:hint="eastAsia"/>
          <w:sz w:val="24"/>
        </w:rPr>
        <w:t>4</w:t>
      </w:r>
      <w:r w:rsidR="00C93C2E">
        <w:rPr>
          <w:rFonts w:ascii="仿宋_GB2312" w:eastAsia="仿宋_GB2312" w:hint="eastAsia"/>
          <w:sz w:val="24"/>
        </w:rPr>
        <w:t>.</w:t>
      </w:r>
      <w:hyperlink r:id="rId6" w:history="1">
        <w:r w:rsidRPr="00164D19">
          <w:rPr>
            <w:rStyle w:val="a9"/>
            <w:rFonts w:ascii="宋体" w:hAnsi="宋体" w:hint="eastAsia"/>
            <w:b/>
            <w:szCs w:val="21"/>
          </w:rPr>
          <w:t>学生公共课重修查询</w:t>
        </w:r>
        <w:r>
          <w:rPr>
            <w:rStyle w:val="a9"/>
            <w:rFonts w:ascii="宋体" w:hAnsi="宋体" w:hint="eastAsia"/>
            <w:b/>
            <w:szCs w:val="21"/>
          </w:rPr>
          <w:t>考试</w:t>
        </w:r>
        <w:r w:rsidRPr="00164D19">
          <w:rPr>
            <w:rStyle w:val="a9"/>
            <w:rFonts w:ascii="宋体" w:hAnsi="宋体" w:hint="eastAsia"/>
            <w:b/>
            <w:szCs w:val="21"/>
          </w:rPr>
          <w:t>地点和时间（用学号查询）：</w:t>
        </w:r>
      </w:hyperlink>
      <w:hyperlink r:id="rId7" w:history="1">
        <w:r w:rsidR="005456B6" w:rsidRPr="00C15467">
          <w:rPr>
            <w:rStyle w:val="a9"/>
            <w:rFonts w:ascii="仿宋_GB2312" w:eastAsia="仿宋_GB2312" w:hAnsi="宋体" w:cs="宋体"/>
            <w:kern w:val="0"/>
            <w:sz w:val="28"/>
            <w:szCs w:val="28"/>
          </w:rPr>
          <w:t>http://202.202.115.</w:t>
        </w:r>
        <w:r w:rsidR="005456B6" w:rsidRPr="00C15467">
          <w:rPr>
            <w:rStyle w:val="a9"/>
            <w:rFonts w:ascii="仿宋_GB2312" w:eastAsia="仿宋_GB2312" w:hAnsi="宋体" w:cs="宋体" w:hint="eastAsia"/>
            <w:kern w:val="0"/>
            <w:sz w:val="28"/>
            <w:szCs w:val="28"/>
          </w:rPr>
          <w:t>6</w:t>
        </w:r>
        <w:r w:rsidR="005456B6" w:rsidRPr="00C15467">
          <w:rPr>
            <w:rStyle w:val="a9"/>
            <w:rFonts w:ascii="仿宋_GB2312" w:eastAsia="仿宋_GB2312" w:hAnsi="宋体" w:cs="宋体" w:hint="eastAsia"/>
            <w:kern w:val="0"/>
            <w:sz w:val="28"/>
            <w:szCs w:val="28"/>
          </w:rPr>
          <w:t>8</w:t>
        </w:r>
        <w:r w:rsidR="005456B6" w:rsidRPr="00C15467">
          <w:rPr>
            <w:rStyle w:val="a9"/>
            <w:rFonts w:ascii="仿宋_GB2312" w:eastAsia="仿宋_GB2312" w:hAnsi="宋体" w:cs="宋体" w:hint="eastAsia"/>
            <w:kern w:val="0"/>
            <w:sz w:val="28"/>
            <w:szCs w:val="28"/>
          </w:rPr>
          <w:t>/</w:t>
        </w:r>
        <w:r w:rsidR="005456B6" w:rsidRPr="00C15467">
          <w:rPr>
            <w:rStyle w:val="a9"/>
            <w:rFonts w:ascii="仿宋_GB2312" w:eastAsia="仿宋_GB2312" w:hAnsi="宋体" w:cs="宋体"/>
            <w:kern w:val="0"/>
            <w:sz w:val="28"/>
            <w:szCs w:val="28"/>
          </w:rPr>
          <w:t>cx/</w:t>
        </w:r>
        <w:r w:rsidR="005456B6" w:rsidRPr="00C15467">
          <w:rPr>
            <w:rStyle w:val="a9"/>
            <w:rFonts w:ascii="仿宋_GB2312" w:eastAsia="仿宋_GB2312" w:hAnsi="宋体" w:cs="宋体" w:hint="eastAsia"/>
            <w:kern w:val="0"/>
            <w:sz w:val="28"/>
            <w:szCs w:val="28"/>
          </w:rPr>
          <w:t>cxbm</w:t>
        </w:r>
        <w:r w:rsidR="005456B6" w:rsidRPr="00C15467">
          <w:rPr>
            <w:rStyle w:val="a9"/>
            <w:rFonts w:ascii="仿宋_GB2312" w:eastAsia="仿宋_GB2312" w:hAnsi="宋体" w:cs="宋体"/>
            <w:kern w:val="0"/>
            <w:sz w:val="28"/>
            <w:szCs w:val="28"/>
          </w:rPr>
          <w:t>.php</w:t>
        </w:r>
      </w:hyperlink>
    </w:p>
    <w:p w:rsidR="009B6074" w:rsidRPr="00A81EBE" w:rsidRDefault="009B6074" w:rsidP="009B6074">
      <w:pPr>
        <w:ind w:firstLineChars="200" w:firstLine="480"/>
        <w:rPr>
          <w:rFonts w:ascii="仿宋_GB2312" w:eastAsia="仿宋_GB2312" w:hAnsi="宋体" w:cs="宋体" w:hint="eastAsia"/>
          <w:color w:val="FF0000"/>
          <w:kern w:val="0"/>
          <w:sz w:val="24"/>
        </w:rPr>
      </w:pPr>
      <w:r w:rsidRPr="009B6074">
        <w:rPr>
          <w:rFonts w:ascii="仿宋_GB2312" w:eastAsia="仿宋_GB2312" w:hAnsi="宋体" w:cs="宋体" w:hint="eastAsia"/>
          <w:kern w:val="0"/>
          <w:sz w:val="24"/>
        </w:rPr>
        <w:t>5</w:t>
      </w:r>
      <w:r w:rsidR="00C93C2E">
        <w:rPr>
          <w:rFonts w:ascii="仿宋_GB2312" w:eastAsia="仿宋_GB2312" w:hAnsi="宋体" w:cs="宋体" w:hint="eastAsia"/>
          <w:kern w:val="0"/>
          <w:sz w:val="24"/>
        </w:rPr>
        <w:t>.</w:t>
      </w:r>
      <w:r w:rsidRPr="009B6074">
        <w:rPr>
          <w:rFonts w:ascii="仿宋_GB2312" w:eastAsia="仿宋_GB2312" w:hAnsi="宋体" w:cs="宋体" w:hint="eastAsia"/>
          <w:color w:val="FF0000"/>
          <w:kern w:val="0"/>
          <w:sz w:val="24"/>
        </w:rPr>
        <w:t>重修课监考由开课学院安排，其他监考由学生学院安排</w:t>
      </w:r>
      <w:r w:rsidR="006D32A1">
        <w:rPr>
          <w:rFonts w:ascii="仿宋_GB2312" w:eastAsia="仿宋_GB2312" w:hAnsi="宋体" w:cs="宋体" w:hint="eastAsia"/>
          <w:color w:val="FF0000"/>
          <w:kern w:val="0"/>
          <w:sz w:val="24"/>
        </w:rPr>
        <w:t>（</w:t>
      </w:r>
      <w:r w:rsidR="00A81EBE">
        <w:rPr>
          <w:rFonts w:ascii="仿宋_GB2312" w:eastAsia="仿宋_GB2312" w:hAnsi="宋体" w:cs="宋体" w:hint="eastAsia"/>
          <w:color w:val="FF0000"/>
          <w:kern w:val="0"/>
          <w:sz w:val="24"/>
        </w:rPr>
        <w:t>其中</w:t>
      </w:r>
      <w:r w:rsidR="006D32A1">
        <w:rPr>
          <w:rFonts w:ascii="仿宋_GB2312" w:eastAsia="仿宋_GB2312" w:hAnsi="宋体" w:cs="宋体" w:hint="eastAsia"/>
          <w:color w:val="FF0000"/>
          <w:kern w:val="0"/>
          <w:sz w:val="24"/>
        </w:rPr>
        <w:t>《</w:t>
      </w:r>
      <w:r w:rsidR="00A81EBE" w:rsidRPr="00A81EBE">
        <w:rPr>
          <w:rFonts w:ascii="仿宋_GB2312" w:eastAsia="仿宋_GB2312" w:hAnsi="宋体" w:cs="宋体" w:hint="eastAsia"/>
          <w:color w:val="FF0000"/>
          <w:kern w:val="0"/>
          <w:sz w:val="24"/>
        </w:rPr>
        <w:t>大学外语</w:t>
      </w:r>
      <w:r w:rsidR="006D32A1">
        <w:rPr>
          <w:rFonts w:ascii="仿宋_GB2312" w:eastAsia="仿宋_GB2312" w:hAnsi="宋体" w:cs="宋体" w:hint="eastAsia"/>
          <w:color w:val="FF0000"/>
          <w:kern w:val="0"/>
          <w:sz w:val="24"/>
        </w:rPr>
        <w:t>》</w:t>
      </w:r>
      <w:r w:rsidR="006D32A1" w:rsidRPr="009B6074">
        <w:rPr>
          <w:rFonts w:ascii="仿宋_GB2312" w:eastAsia="仿宋_GB2312" w:hAnsi="宋体" w:cs="宋体" w:hint="eastAsia"/>
          <w:color w:val="FF0000"/>
          <w:kern w:val="0"/>
          <w:sz w:val="24"/>
        </w:rPr>
        <w:t>监考</w:t>
      </w:r>
      <w:r w:rsidR="006D32A1">
        <w:rPr>
          <w:rFonts w:ascii="仿宋_GB2312" w:eastAsia="仿宋_GB2312" w:hAnsi="宋体" w:cs="宋体" w:hint="eastAsia"/>
          <w:color w:val="FF0000"/>
          <w:kern w:val="0"/>
          <w:sz w:val="24"/>
        </w:rPr>
        <w:t>按学院分配场地安排）</w:t>
      </w:r>
    </w:p>
    <w:p w:rsidR="00012F2F" w:rsidRDefault="002244C3" w:rsidP="00212EAA">
      <w:pPr>
        <w:widowControl/>
        <w:spacing w:line="440" w:lineRule="exact"/>
        <w:rPr>
          <w:rFonts w:ascii="仿宋_GB2312" w:eastAsia="仿宋_GB2312" w:hAnsi="宋体" w:cs="Tahoma" w:hint="eastAsia"/>
          <w:color w:val="000000"/>
          <w:kern w:val="0"/>
          <w:sz w:val="24"/>
        </w:rPr>
      </w:pPr>
      <w:r w:rsidRPr="00576084">
        <w:rPr>
          <w:rFonts w:ascii="仿宋_GB2312" w:eastAsia="仿宋_GB2312" w:hAnsi="宋体" w:cs="Tahoma" w:hint="eastAsia"/>
          <w:color w:val="000000"/>
          <w:kern w:val="0"/>
          <w:sz w:val="24"/>
        </w:rPr>
        <w:t>附件</w:t>
      </w:r>
      <w:r w:rsidR="0025576B">
        <w:rPr>
          <w:rFonts w:ascii="仿宋_GB2312" w:eastAsia="仿宋_GB2312" w:hAnsi="宋体" w:cs="Tahoma" w:hint="eastAsia"/>
          <w:color w:val="000000"/>
          <w:kern w:val="0"/>
          <w:sz w:val="24"/>
        </w:rPr>
        <w:t>1</w:t>
      </w:r>
      <w:r w:rsidRPr="00576084">
        <w:rPr>
          <w:rFonts w:ascii="仿宋_GB2312" w:eastAsia="仿宋_GB2312" w:hAnsi="宋体" w:cs="Tahoma" w:hint="eastAsia"/>
          <w:color w:val="000000"/>
          <w:kern w:val="0"/>
          <w:sz w:val="24"/>
        </w:rPr>
        <w:t>：</w:t>
      </w:r>
      <w:r w:rsidR="00012F2F"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8</w:t>
      </w:r>
      <w:r w:rsidR="00012F2F"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9</w:t>
      </w:r>
      <w:r w:rsidR="00012F2F" w:rsidRPr="00012F2F">
        <w:rPr>
          <w:rFonts w:ascii="仿宋_GB2312" w:eastAsia="仿宋_GB2312" w:hAnsi="宋体" w:cs="Tahoma" w:hint="eastAsia"/>
          <w:color w:val="000000"/>
          <w:kern w:val="0"/>
          <w:sz w:val="24"/>
        </w:rPr>
        <w:t>学年第二学期公共课期末考试及重修考试安排汇总表</w:t>
      </w:r>
    </w:p>
    <w:p w:rsidR="0005169C" w:rsidRDefault="00212EAA" w:rsidP="00212EAA">
      <w:pPr>
        <w:widowControl/>
        <w:spacing w:line="440" w:lineRule="exact"/>
        <w:rPr>
          <w:rFonts w:ascii="仿宋_GB2312" w:eastAsia="仿宋_GB2312" w:hAnsi="宋体" w:cs="Tahoma" w:hint="eastAsia"/>
          <w:color w:val="000000"/>
          <w:kern w:val="0"/>
          <w:sz w:val="24"/>
        </w:rPr>
      </w:pPr>
      <w:r w:rsidRPr="00576084">
        <w:rPr>
          <w:rFonts w:ascii="仿宋_GB2312" w:eastAsia="仿宋_GB2312" w:hAnsi="宋体" w:cs="Tahoma" w:hint="eastAsia"/>
          <w:color w:val="000000"/>
          <w:kern w:val="0"/>
          <w:sz w:val="24"/>
        </w:rPr>
        <w:t>附件</w:t>
      </w:r>
      <w:r>
        <w:rPr>
          <w:rFonts w:ascii="仿宋_GB2312" w:eastAsia="仿宋_GB2312" w:hAnsi="宋体" w:cs="Tahoma" w:hint="eastAsia"/>
          <w:color w:val="000000"/>
          <w:kern w:val="0"/>
          <w:sz w:val="24"/>
        </w:rPr>
        <w:t>2</w:t>
      </w:r>
      <w:r w:rsidRPr="00576084">
        <w:rPr>
          <w:rFonts w:ascii="仿宋_GB2312" w:eastAsia="仿宋_GB2312" w:hAnsi="宋体" w:cs="Tahoma" w:hint="eastAsia"/>
          <w:color w:val="000000"/>
          <w:kern w:val="0"/>
          <w:sz w:val="24"/>
        </w:rPr>
        <w:t>：</w:t>
      </w:r>
      <w:r w:rsidR="00DE5B81"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8</w:t>
      </w:r>
      <w:r w:rsidR="00DE5B81"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9</w:t>
      </w:r>
      <w:r w:rsidR="000A677D" w:rsidRPr="000A677D">
        <w:rPr>
          <w:rFonts w:ascii="仿宋_GB2312" w:eastAsia="仿宋_GB2312" w:hAnsi="宋体" w:cs="Tahoma" w:hint="eastAsia"/>
          <w:color w:val="000000"/>
          <w:kern w:val="0"/>
          <w:sz w:val="24"/>
        </w:rPr>
        <w:t>学年第二学期公共课期末考试安排</w:t>
      </w:r>
    </w:p>
    <w:p w:rsidR="00063CE0" w:rsidRDefault="0005169C" w:rsidP="00212EAA">
      <w:pPr>
        <w:widowControl/>
        <w:spacing w:line="440" w:lineRule="exact"/>
        <w:rPr>
          <w:rFonts w:ascii="仿宋_GB2312" w:eastAsia="仿宋_GB2312" w:hAnsi="宋体" w:cs="Tahoma" w:hint="eastAsia"/>
          <w:color w:val="000000"/>
          <w:kern w:val="0"/>
          <w:sz w:val="24"/>
        </w:rPr>
      </w:pPr>
      <w:r w:rsidRPr="00576084">
        <w:rPr>
          <w:rFonts w:ascii="仿宋_GB2312" w:eastAsia="仿宋_GB2312" w:hAnsi="宋体" w:cs="Tahoma" w:hint="eastAsia"/>
          <w:color w:val="000000"/>
          <w:kern w:val="0"/>
          <w:sz w:val="24"/>
        </w:rPr>
        <w:t>附件</w:t>
      </w:r>
      <w:r>
        <w:rPr>
          <w:rFonts w:ascii="仿宋_GB2312" w:eastAsia="仿宋_GB2312" w:hAnsi="宋体" w:cs="Tahoma" w:hint="eastAsia"/>
          <w:color w:val="000000"/>
          <w:kern w:val="0"/>
          <w:sz w:val="24"/>
        </w:rPr>
        <w:t>3</w:t>
      </w:r>
      <w:r w:rsidRPr="00576084">
        <w:rPr>
          <w:rFonts w:ascii="仿宋_GB2312" w:eastAsia="仿宋_GB2312" w:hAnsi="宋体" w:cs="Tahoma" w:hint="eastAsia"/>
          <w:color w:val="000000"/>
          <w:kern w:val="0"/>
          <w:sz w:val="24"/>
        </w:rPr>
        <w:t>：</w:t>
      </w:r>
      <w:r w:rsidR="00DE5B81"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8</w:t>
      </w:r>
      <w:r w:rsidR="00DE5B81"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9</w:t>
      </w:r>
      <w:r w:rsidR="00412A23" w:rsidRPr="00412A23">
        <w:rPr>
          <w:rFonts w:ascii="仿宋_GB2312" w:eastAsia="仿宋_GB2312" w:hAnsi="宋体" w:cs="Tahoma" w:hint="eastAsia"/>
          <w:color w:val="000000"/>
          <w:kern w:val="0"/>
          <w:sz w:val="24"/>
        </w:rPr>
        <w:t>学年第二学期公共课《大学外语》201</w:t>
      </w:r>
      <w:r w:rsidR="00354AC8">
        <w:rPr>
          <w:rFonts w:ascii="仿宋_GB2312" w:eastAsia="仿宋_GB2312" w:hAnsi="宋体" w:cs="Tahoma" w:hint="eastAsia"/>
          <w:color w:val="000000"/>
          <w:kern w:val="0"/>
          <w:sz w:val="24"/>
        </w:rPr>
        <w:t>7</w:t>
      </w:r>
      <w:r w:rsidR="00412A23" w:rsidRPr="00412A23">
        <w:rPr>
          <w:rFonts w:ascii="仿宋_GB2312" w:eastAsia="仿宋_GB2312" w:hAnsi="宋体" w:cs="Tahoma" w:hint="eastAsia"/>
          <w:color w:val="000000"/>
          <w:kern w:val="0"/>
          <w:sz w:val="24"/>
        </w:rPr>
        <w:t>级、201</w:t>
      </w:r>
      <w:r w:rsidR="00354AC8">
        <w:rPr>
          <w:rFonts w:ascii="仿宋_GB2312" w:eastAsia="仿宋_GB2312" w:hAnsi="宋体" w:cs="Tahoma" w:hint="eastAsia"/>
          <w:color w:val="000000"/>
          <w:kern w:val="0"/>
          <w:sz w:val="24"/>
        </w:rPr>
        <w:t>8</w:t>
      </w:r>
      <w:r w:rsidR="00412A23" w:rsidRPr="00412A23">
        <w:rPr>
          <w:rFonts w:ascii="仿宋_GB2312" w:eastAsia="仿宋_GB2312" w:hAnsi="宋体" w:cs="Tahoma" w:hint="eastAsia"/>
          <w:color w:val="000000"/>
          <w:kern w:val="0"/>
          <w:sz w:val="24"/>
        </w:rPr>
        <w:t>级期末考试安排</w:t>
      </w:r>
    </w:p>
    <w:p w:rsidR="00212EAA" w:rsidRDefault="00212EAA" w:rsidP="00212EAA">
      <w:pPr>
        <w:widowControl/>
        <w:spacing w:line="440" w:lineRule="exact"/>
        <w:rPr>
          <w:rFonts w:ascii="仿宋_GB2312" w:eastAsia="仿宋_GB2312" w:hAnsi="宋体" w:cs="Tahoma" w:hint="eastAsia"/>
          <w:color w:val="000000"/>
          <w:kern w:val="0"/>
          <w:sz w:val="24"/>
        </w:rPr>
      </w:pPr>
      <w:r w:rsidRPr="00576084">
        <w:rPr>
          <w:rFonts w:ascii="仿宋_GB2312" w:eastAsia="仿宋_GB2312" w:hAnsi="宋体" w:cs="Tahoma" w:hint="eastAsia"/>
          <w:color w:val="000000"/>
          <w:kern w:val="0"/>
          <w:sz w:val="24"/>
        </w:rPr>
        <w:t>附件</w:t>
      </w:r>
      <w:r w:rsidR="0005169C">
        <w:rPr>
          <w:rFonts w:ascii="仿宋_GB2312" w:eastAsia="仿宋_GB2312" w:hAnsi="宋体" w:cs="Tahoma" w:hint="eastAsia"/>
          <w:color w:val="000000"/>
          <w:kern w:val="0"/>
          <w:sz w:val="24"/>
        </w:rPr>
        <w:t>4</w:t>
      </w:r>
      <w:r w:rsidRPr="00576084">
        <w:rPr>
          <w:rFonts w:ascii="仿宋_GB2312" w:eastAsia="仿宋_GB2312" w:hAnsi="宋体" w:cs="Tahoma" w:hint="eastAsia"/>
          <w:color w:val="000000"/>
          <w:kern w:val="0"/>
          <w:sz w:val="24"/>
        </w:rPr>
        <w:t>：</w:t>
      </w:r>
      <w:r w:rsidR="00DE5B81"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8</w:t>
      </w:r>
      <w:r w:rsidR="00DE5B81" w:rsidRPr="00012F2F">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9</w:t>
      </w:r>
      <w:r w:rsidR="0005169C" w:rsidRPr="00412A23">
        <w:rPr>
          <w:rFonts w:ascii="仿宋_GB2312" w:eastAsia="仿宋_GB2312" w:hAnsi="宋体" w:cs="Tahoma" w:hint="eastAsia"/>
          <w:color w:val="000000"/>
          <w:kern w:val="0"/>
          <w:sz w:val="24"/>
        </w:rPr>
        <w:t>学年第二学期</w:t>
      </w:r>
      <w:r w:rsidR="000A677D" w:rsidRPr="000A677D">
        <w:rPr>
          <w:rFonts w:ascii="仿宋_GB2312" w:eastAsia="仿宋_GB2312" w:hAnsi="宋体" w:cs="Tahoma" w:hint="eastAsia"/>
          <w:color w:val="000000"/>
          <w:kern w:val="0"/>
          <w:sz w:val="24"/>
        </w:rPr>
        <w:t>《大学计算机基础》考试</w:t>
      </w:r>
    </w:p>
    <w:p w:rsidR="00EE79F9" w:rsidRDefault="00EE79F9" w:rsidP="00212EAA">
      <w:pPr>
        <w:widowControl/>
        <w:spacing w:line="440" w:lineRule="exact"/>
        <w:rPr>
          <w:rFonts w:ascii="仿宋_GB2312" w:eastAsia="仿宋_GB2312" w:hAnsi="宋体" w:cs="Tahoma" w:hint="eastAsia"/>
          <w:color w:val="000000"/>
          <w:kern w:val="0"/>
          <w:sz w:val="24"/>
        </w:rPr>
      </w:pPr>
      <w:r>
        <w:rPr>
          <w:rFonts w:ascii="仿宋_GB2312" w:eastAsia="仿宋_GB2312" w:hAnsi="宋体" w:cs="Tahoma" w:hint="eastAsia"/>
          <w:color w:val="000000"/>
          <w:kern w:val="0"/>
          <w:sz w:val="24"/>
        </w:rPr>
        <w:t>附件5：</w:t>
      </w:r>
      <w:r w:rsidRPr="007D24C2">
        <w:rPr>
          <w:rFonts w:ascii="仿宋_GB2312" w:eastAsia="仿宋_GB2312" w:hAnsi="宋体" w:cs="Tahoma" w:hint="eastAsia"/>
          <w:color w:val="000000"/>
          <w:kern w:val="0"/>
          <w:sz w:val="24"/>
        </w:rPr>
        <w:t>在教务系统里安排专业课考试</w:t>
      </w:r>
      <w:r>
        <w:rPr>
          <w:rFonts w:ascii="仿宋_GB2312" w:eastAsia="仿宋_GB2312" w:hAnsi="宋体" w:cs="Tahoma" w:hint="eastAsia"/>
          <w:color w:val="000000"/>
          <w:kern w:val="0"/>
          <w:sz w:val="24"/>
        </w:rPr>
        <w:t>流程</w:t>
      </w:r>
    </w:p>
    <w:p w:rsidR="00EE79F9" w:rsidRPr="000A677D" w:rsidRDefault="00EE79F9" w:rsidP="00212EAA">
      <w:pPr>
        <w:widowControl/>
        <w:spacing w:line="440" w:lineRule="exact"/>
        <w:rPr>
          <w:rFonts w:ascii="仿宋_GB2312" w:eastAsia="仿宋_GB2312" w:hAnsi="宋体" w:cs="Tahoma" w:hint="eastAsia"/>
          <w:color w:val="000000"/>
          <w:kern w:val="0"/>
          <w:sz w:val="24"/>
        </w:rPr>
      </w:pPr>
    </w:p>
    <w:p w:rsidR="00353660" w:rsidRDefault="00353660" w:rsidP="0070547F">
      <w:pPr>
        <w:widowControl/>
        <w:spacing w:line="440" w:lineRule="exact"/>
        <w:ind w:firstLineChars="2600" w:firstLine="6240"/>
        <w:jc w:val="left"/>
        <w:rPr>
          <w:rFonts w:ascii="仿宋_GB2312" w:eastAsia="仿宋_GB2312" w:hAnsi="宋体" w:cs="Tahoma" w:hint="eastAsia"/>
          <w:color w:val="000000"/>
          <w:kern w:val="0"/>
          <w:sz w:val="24"/>
        </w:rPr>
      </w:pPr>
    </w:p>
    <w:p w:rsidR="00353660" w:rsidRDefault="00353660" w:rsidP="0070547F">
      <w:pPr>
        <w:widowControl/>
        <w:spacing w:line="440" w:lineRule="exact"/>
        <w:ind w:firstLineChars="2600" w:firstLine="6240"/>
        <w:jc w:val="left"/>
        <w:rPr>
          <w:rFonts w:ascii="仿宋_GB2312" w:eastAsia="仿宋_GB2312" w:hAnsi="宋体" w:cs="Tahoma" w:hint="eastAsia"/>
          <w:color w:val="000000"/>
          <w:kern w:val="0"/>
          <w:sz w:val="24"/>
        </w:rPr>
      </w:pPr>
    </w:p>
    <w:p w:rsidR="009E031E" w:rsidRPr="000A73B3" w:rsidRDefault="00407342" w:rsidP="0070547F">
      <w:pPr>
        <w:widowControl/>
        <w:spacing w:line="440" w:lineRule="exact"/>
        <w:ind w:firstLineChars="2600" w:firstLine="6240"/>
        <w:jc w:val="left"/>
        <w:rPr>
          <w:rFonts w:ascii="仿宋_GB2312" w:eastAsia="仿宋_GB2312" w:hAnsi="宋体" w:cs="Tahoma" w:hint="eastAsia"/>
          <w:color w:val="000000"/>
          <w:kern w:val="0"/>
          <w:sz w:val="24"/>
        </w:rPr>
      </w:pPr>
      <w:r w:rsidRPr="000A73B3">
        <w:rPr>
          <w:rFonts w:ascii="仿宋_GB2312" w:eastAsia="仿宋_GB2312" w:hAnsi="宋体" w:cs="Tahoma" w:hint="eastAsia"/>
          <w:color w:val="000000"/>
          <w:kern w:val="0"/>
          <w:sz w:val="24"/>
        </w:rPr>
        <w:t>教   务   处</w:t>
      </w:r>
    </w:p>
    <w:p w:rsidR="00922A51" w:rsidRPr="000A73B3" w:rsidRDefault="00CA6074" w:rsidP="008F7C7E">
      <w:pPr>
        <w:widowControl/>
        <w:spacing w:line="440" w:lineRule="exact"/>
        <w:ind w:firstLineChars="2520" w:firstLine="6048"/>
        <w:jc w:val="left"/>
        <w:rPr>
          <w:rFonts w:ascii="仿宋_GB2312" w:eastAsia="仿宋_GB2312" w:hAnsi="宋体" w:cs="Tahoma" w:hint="eastAsia"/>
          <w:color w:val="000000"/>
          <w:kern w:val="0"/>
          <w:sz w:val="24"/>
        </w:rPr>
      </w:pPr>
      <w:r>
        <w:rPr>
          <w:rFonts w:ascii="仿宋_GB2312" w:eastAsia="仿宋_GB2312" w:hAnsi="宋体" w:cs="Tahoma" w:hint="eastAsia"/>
          <w:color w:val="000000"/>
          <w:kern w:val="0"/>
          <w:sz w:val="24"/>
        </w:rPr>
        <w:t>201</w:t>
      </w:r>
      <w:r w:rsidR="00DE5B81">
        <w:rPr>
          <w:rFonts w:ascii="仿宋_GB2312" w:eastAsia="仿宋_GB2312" w:hAnsi="宋体" w:cs="Tahoma" w:hint="eastAsia"/>
          <w:color w:val="000000"/>
          <w:kern w:val="0"/>
          <w:sz w:val="24"/>
        </w:rPr>
        <w:t>9</w:t>
      </w:r>
      <w:r w:rsidR="00922A51" w:rsidRPr="007377CC">
        <w:rPr>
          <w:rFonts w:ascii="仿宋_GB2312" w:eastAsia="仿宋_GB2312" w:hAnsi="宋体" w:cs="Tahoma" w:hint="eastAsia"/>
          <w:color w:val="000000"/>
          <w:kern w:val="0"/>
          <w:sz w:val="24"/>
        </w:rPr>
        <w:t>年</w:t>
      </w:r>
      <w:r w:rsidR="005B2D8E">
        <w:rPr>
          <w:rFonts w:ascii="仿宋_GB2312" w:eastAsia="仿宋_GB2312" w:hAnsi="宋体" w:cs="Tahoma" w:hint="eastAsia"/>
          <w:color w:val="000000"/>
          <w:kern w:val="0"/>
          <w:sz w:val="24"/>
        </w:rPr>
        <w:t>5</w:t>
      </w:r>
      <w:r w:rsidR="00922A51" w:rsidRPr="007377CC">
        <w:rPr>
          <w:rFonts w:ascii="仿宋_GB2312" w:eastAsia="仿宋_GB2312" w:hAnsi="宋体" w:cs="Tahoma" w:hint="eastAsia"/>
          <w:color w:val="000000"/>
          <w:kern w:val="0"/>
          <w:sz w:val="24"/>
        </w:rPr>
        <w:t>月</w:t>
      </w:r>
      <w:r w:rsidR="00323BDA">
        <w:rPr>
          <w:rFonts w:ascii="仿宋_GB2312" w:eastAsia="仿宋_GB2312" w:hAnsi="宋体" w:cs="Tahoma" w:hint="eastAsia"/>
          <w:color w:val="000000"/>
          <w:kern w:val="0"/>
          <w:sz w:val="24"/>
        </w:rPr>
        <w:t>16</w:t>
      </w:r>
      <w:r w:rsidR="00922A51" w:rsidRPr="007377CC">
        <w:rPr>
          <w:rFonts w:ascii="仿宋_GB2312" w:eastAsia="仿宋_GB2312" w:hAnsi="宋体" w:cs="Tahoma" w:hint="eastAsia"/>
          <w:color w:val="000000"/>
          <w:kern w:val="0"/>
          <w:sz w:val="24"/>
        </w:rPr>
        <w:t>日</w:t>
      </w:r>
    </w:p>
    <w:p w:rsidR="0025576B" w:rsidRPr="003E11F3" w:rsidRDefault="0025576B" w:rsidP="002D369B">
      <w:pPr>
        <w:widowControl/>
        <w:spacing w:line="200" w:lineRule="exact"/>
        <w:rPr>
          <w:rFonts w:hint="eastAsia"/>
        </w:rPr>
      </w:pPr>
    </w:p>
    <w:sectPr w:rsidR="0025576B" w:rsidRPr="003E11F3" w:rsidSect="002E1931">
      <w:footerReference w:type="even" r:id="rId8"/>
      <w:footerReference w:type="default" r:id="rId9"/>
      <w:pgSz w:w="11906" w:h="16838" w:code="9"/>
      <w:pgMar w:top="284" w:right="567" w:bottom="284" w:left="567"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D1B" w:rsidRDefault="00285D1B">
      <w:r>
        <w:separator/>
      </w:r>
    </w:p>
  </w:endnote>
  <w:endnote w:type="continuationSeparator" w:id="0">
    <w:p w:rsidR="00285D1B" w:rsidRDefault="00285D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F56" w:rsidRDefault="00483F56" w:rsidP="00551CA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483F56" w:rsidRDefault="00483F56" w:rsidP="00F61E4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F56" w:rsidRDefault="00483F56" w:rsidP="00551CA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50DA2">
      <w:rPr>
        <w:rStyle w:val="a4"/>
        <w:noProof/>
      </w:rPr>
      <w:t>2</w:t>
    </w:r>
    <w:r>
      <w:rPr>
        <w:rStyle w:val="a4"/>
      </w:rPr>
      <w:fldChar w:fldCharType="end"/>
    </w:r>
  </w:p>
  <w:p w:rsidR="00483F56" w:rsidRDefault="00483F56" w:rsidP="0071751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D1B" w:rsidRDefault="00285D1B">
      <w:r>
        <w:separator/>
      </w:r>
    </w:p>
  </w:footnote>
  <w:footnote w:type="continuationSeparator" w:id="0">
    <w:p w:rsidR="00285D1B" w:rsidRDefault="00285D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2A51"/>
    <w:rsid w:val="00000292"/>
    <w:rsid w:val="0000118D"/>
    <w:rsid w:val="00010F6C"/>
    <w:rsid w:val="00012F2F"/>
    <w:rsid w:val="00013356"/>
    <w:rsid w:val="00021C16"/>
    <w:rsid w:val="0002370F"/>
    <w:rsid w:val="00023834"/>
    <w:rsid w:val="00030F14"/>
    <w:rsid w:val="000376EB"/>
    <w:rsid w:val="000502BE"/>
    <w:rsid w:val="000503AB"/>
    <w:rsid w:val="0005169C"/>
    <w:rsid w:val="00051780"/>
    <w:rsid w:val="0005506E"/>
    <w:rsid w:val="00063CE0"/>
    <w:rsid w:val="0006428A"/>
    <w:rsid w:val="00085F24"/>
    <w:rsid w:val="000A4676"/>
    <w:rsid w:val="000A4AA8"/>
    <w:rsid w:val="000A657B"/>
    <w:rsid w:val="000A677D"/>
    <w:rsid w:val="000A68AB"/>
    <w:rsid w:val="000A73B3"/>
    <w:rsid w:val="000B173D"/>
    <w:rsid w:val="000B3C45"/>
    <w:rsid w:val="000C2BE3"/>
    <w:rsid w:val="000C30CA"/>
    <w:rsid w:val="000D422D"/>
    <w:rsid w:val="000E37A0"/>
    <w:rsid w:val="000E4807"/>
    <w:rsid w:val="000F5AEE"/>
    <w:rsid w:val="000F6695"/>
    <w:rsid w:val="0010016C"/>
    <w:rsid w:val="001046DC"/>
    <w:rsid w:val="00105F21"/>
    <w:rsid w:val="001108BC"/>
    <w:rsid w:val="00110E0C"/>
    <w:rsid w:val="00121CB5"/>
    <w:rsid w:val="0013200E"/>
    <w:rsid w:val="001408E6"/>
    <w:rsid w:val="00144E00"/>
    <w:rsid w:val="001465D9"/>
    <w:rsid w:val="00155463"/>
    <w:rsid w:val="00161A09"/>
    <w:rsid w:val="001623A5"/>
    <w:rsid w:val="00163D6D"/>
    <w:rsid w:val="001674C5"/>
    <w:rsid w:val="001674E1"/>
    <w:rsid w:val="00171519"/>
    <w:rsid w:val="00172F86"/>
    <w:rsid w:val="00174C92"/>
    <w:rsid w:val="00186F18"/>
    <w:rsid w:val="00192E4C"/>
    <w:rsid w:val="00195E6E"/>
    <w:rsid w:val="001A0A9E"/>
    <w:rsid w:val="001A61FD"/>
    <w:rsid w:val="001B63D0"/>
    <w:rsid w:val="001B7B43"/>
    <w:rsid w:val="001C1E46"/>
    <w:rsid w:val="001C24E7"/>
    <w:rsid w:val="001D38DB"/>
    <w:rsid w:val="001D5243"/>
    <w:rsid w:val="001D713A"/>
    <w:rsid w:val="001E5DC5"/>
    <w:rsid w:val="001F72CB"/>
    <w:rsid w:val="001F7C2A"/>
    <w:rsid w:val="002010EF"/>
    <w:rsid w:val="00203A4B"/>
    <w:rsid w:val="002044C0"/>
    <w:rsid w:val="002045D4"/>
    <w:rsid w:val="002107D0"/>
    <w:rsid w:val="00210828"/>
    <w:rsid w:val="0021100C"/>
    <w:rsid w:val="00212EAA"/>
    <w:rsid w:val="0022307E"/>
    <w:rsid w:val="002244C3"/>
    <w:rsid w:val="00224D45"/>
    <w:rsid w:val="002254C1"/>
    <w:rsid w:val="00234539"/>
    <w:rsid w:val="00235451"/>
    <w:rsid w:val="00242988"/>
    <w:rsid w:val="00245004"/>
    <w:rsid w:val="00246206"/>
    <w:rsid w:val="00250DA2"/>
    <w:rsid w:val="0025576B"/>
    <w:rsid w:val="00264463"/>
    <w:rsid w:val="002647DB"/>
    <w:rsid w:val="00267149"/>
    <w:rsid w:val="002679FF"/>
    <w:rsid w:val="00270146"/>
    <w:rsid w:val="00281A46"/>
    <w:rsid w:val="00281F33"/>
    <w:rsid w:val="00282573"/>
    <w:rsid w:val="00283DE3"/>
    <w:rsid w:val="002844E4"/>
    <w:rsid w:val="00285D1B"/>
    <w:rsid w:val="00297990"/>
    <w:rsid w:val="002B7779"/>
    <w:rsid w:val="002D25DA"/>
    <w:rsid w:val="002D369B"/>
    <w:rsid w:val="002D51DD"/>
    <w:rsid w:val="002D5D95"/>
    <w:rsid w:val="002E1931"/>
    <w:rsid w:val="002E2682"/>
    <w:rsid w:val="002E7224"/>
    <w:rsid w:val="002E7DFD"/>
    <w:rsid w:val="002F14B7"/>
    <w:rsid w:val="00322DE7"/>
    <w:rsid w:val="00323BDA"/>
    <w:rsid w:val="003350B5"/>
    <w:rsid w:val="00335462"/>
    <w:rsid w:val="00335787"/>
    <w:rsid w:val="00336280"/>
    <w:rsid w:val="00343D86"/>
    <w:rsid w:val="00353660"/>
    <w:rsid w:val="00354AC8"/>
    <w:rsid w:val="00361CA3"/>
    <w:rsid w:val="00362A7E"/>
    <w:rsid w:val="003633A3"/>
    <w:rsid w:val="00364784"/>
    <w:rsid w:val="00387401"/>
    <w:rsid w:val="00393832"/>
    <w:rsid w:val="003A1EAB"/>
    <w:rsid w:val="003A367A"/>
    <w:rsid w:val="003A4602"/>
    <w:rsid w:val="003A52CE"/>
    <w:rsid w:val="003B0CC9"/>
    <w:rsid w:val="003B3D8A"/>
    <w:rsid w:val="003B402B"/>
    <w:rsid w:val="003B6095"/>
    <w:rsid w:val="003B765E"/>
    <w:rsid w:val="003C216A"/>
    <w:rsid w:val="003C4F09"/>
    <w:rsid w:val="003E11F3"/>
    <w:rsid w:val="003E32F6"/>
    <w:rsid w:val="003E4A41"/>
    <w:rsid w:val="003F2788"/>
    <w:rsid w:val="0040241B"/>
    <w:rsid w:val="004056D3"/>
    <w:rsid w:val="00407342"/>
    <w:rsid w:val="004124FC"/>
    <w:rsid w:val="00412A23"/>
    <w:rsid w:val="00422730"/>
    <w:rsid w:val="00434C91"/>
    <w:rsid w:val="00442042"/>
    <w:rsid w:val="00456C13"/>
    <w:rsid w:val="00467ACF"/>
    <w:rsid w:val="00473FB6"/>
    <w:rsid w:val="004740B8"/>
    <w:rsid w:val="004750A9"/>
    <w:rsid w:val="0048223E"/>
    <w:rsid w:val="00483F56"/>
    <w:rsid w:val="0049232C"/>
    <w:rsid w:val="004B0702"/>
    <w:rsid w:val="004B2ED8"/>
    <w:rsid w:val="004B3A04"/>
    <w:rsid w:val="004B5032"/>
    <w:rsid w:val="004B5940"/>
    <w:rsid w:val="004D1FCD"/>
    <w:rsid w:val="004E5AA8"/>
    <w:rsid w:val="004F3FFF"/>
    <w:rsid w:val="004F7D82"/>
    <w:rsid w:val="0050776C"/>
    <w:rsid w:val="00525D71"/>
    <w:rsid w:val="00537598"/>
    <w:rsid w:val="00537D18"/>
    <w:rsid w:val="00540A3E"/>
    <w:rsid w:val="0054173A"/>
    <w:rsid w:val="00542DE0"/>
    <w:rsid w:val="005456B6"/>
    <w:rsid w:val="00551CA3"/>
    <w:rsid w:val="00554DFB"/>
    <w:rsid w:val="0056280D"/>
    <w:rsid w:val="00562AA3"/>
    <w:rsid w:val="00563A30"/>
    <w:rsid w:val="005670AB"/>
    <w:rsid w:val="005675D5"/>
    <w:rsid w:val="00575BD9"/>
    <w:rsid w:val="00576084"/>
    <w:rsid w:val="005770AA"/>
    <w:rsid w:val="00580BF0"/>
    <w:rsid w:val="00584DBB"/>
    <w:rsid w:val="00594812"/>
    <w:rsid w:val="00594BC3"/>
    <w:rsid w:val="00596D65"/>
    <w:rsid w:val="005A07E6"/>
    <w:rsid w:val="005A57C5"/>
    <w:rsid w:val="005B2D8E"/>
    <w:rsid w:val="005B3722"/>
    <w:rsid w:val="005C6CD6"/>
    <w:rsid w:val="005C7024"/>
    <w:rsid w:val="005D1583"/>
    <w:rsid w:val="005D313C"/>
    <w:rsid w:val="005F5885"/>
    <w:rsid w:val="005F5F3B"/>
    <w:rsid w:val="00601B2B"/>
    <w:rsid w:val="00602418"/>
    <w:rsid w:val="006025F8"/>
    <w:rsid w:val="00602D9C"/>
    <w:rsid w:val="0060310C"/>
    <w:rsid w:val="00604D48"/>
    <w:rsid w:val="0060558A"/>
    <w:rsid w:val="00610652"/>
    <w:rsid w:val="006117EA"/>
    <w:rsid w:val="00615FF8"/>
    <w:rsid w:val="0061662B"/>
    <w:rsid w:val="006201EB"/>
    <w:rsid w:val="00630EEE"/>
    <w:rsid w:val="00635066"/>
    <w:rsid w:val="00645D2F"/>
    <w:rsid w:val="00651B60"/>
    <w:rsid w:val="006535E5"/>
    <w:rsid w:val="00655992"/>
    <w:rsid w:val="006751D4"/>
    <w:rsid w:val="00676B0D"/>
    <w:rsid w:val="006825E0"/>
    <w:rsid w:val="00690710"/>
    <w:rsid w:val="00695A34"/>
    <w:rsid w:val="0069605C"/>
    <w:rsid w:val="006B05C7"/>
    <w:rsid w:val="006B3B4D"/>
    <w:rsid w:val="006B5767"/>
    <w:rsid w:val="006C1538"/>
    <w:rsid w:val="006C1F4B"/>
    <w:rsid w:val="006C2621"/>
    <w:rsid w:val="006D0343"/>
    <w:rsid w:val="006D32A1"/>
    <w:rsid w:val="006E456F"/>
    <w:rsid w:val="006F0FA4"/>
    <w:rsid w:val="006F23E4"/>
    <w:rsid w:val="006F4955"/>
    <w:rsid w:val="0070538E"/>
    <w:rsid w:val="0070547F"/>
    <w:rsid w:val="007057A9"/>
    <w:rsid w:val="0070638E"/>
    <w:rsid w:val="00717515"/>
    <w:rsid w:val="007271F3"/>
    <w:rsid w:val="0073098B"/>
    <w:rsid w:val="007377CC"/>
    <w:rsid w:val="00737B65"/>
    <w:rsid w:val="00742834"/>
    <w:rsid w:val="007443DF"/>
    <w:rsid w:val="00744FA2"/>
    <w:rsid w:val="007468D9"/>
    <w:rsid w:val="00747B23"/>
    <w:rsid w:val="00750476"/>
    <w:rsid w:val="007518F0"/>
    <w:rsid w:val="00751DDB"/>
    <w:rsid w:val="007553A6"/>
    <w:rsid w:val="0076543E"/>
    <w:rsid w:val="00765715"/>
    <w:rsid w:val="0077216F"/>
    <w:rsid w:val="00775737"/>
    <w:rsid w:val="007904A9"/>
    <w:rsid w:val="00795ADC"/>
    <w:rsid w:val="00795E0A"/>
    <w:rsid w:val="007A1BB6"/>
    <w:rsid w:val="007A68B2"/>
    <w:rsid w:val="007A7EE1"/>
    <w:rsid w:val="007B783B"/>
    <w:rsid w:val="007D24C2"/>
    <w:rsid w:val="007D33D6"/>
    <w:rsid w:val="007E5F48"/>
    <w:rsid w:val="00801C55"/>
    <w:rsid w:val="00811B9E"/>
    <w:rsid w:val="00815A14"/>
    <w:rsid w:val="008175EE"/>
    <w:rsid w:val="0082247F"/>
    <w:rsid w:val="008237FF"/>
    <w:rsid w:val="0083775C"/>
    <w:rsid w:val="008403E2"/>
    <w:rsid w:val="00854C2F"/>
    <w:rsid w:val="00854C4E"/>
    <w:rsid w:val="00856347"/>
    <w:rsid w:val="008620B2"/>
    <w:rsid w:val="008624C6"/>
    <w:rsid w:val="008653B4"/>
    <w:rsid w:val="00875F60"/>
    <w:rsid w:val="008954FD"/>
    <w:rsid w:val="008A5657"/>
    <w:rsid w:val="008B21D4"/>
    <w:rsid w:val="008B62A3"/>
    <w:rsid w:val="008C20D4"/>
    <w:rsid w:val="008C4926"/>
    <w:rsid w:val="008C63FD"/>
    <w:rsid w:val="008C6BE8"/>
    <w:rsid w:val="008E1FFF"/>
    <w:rsid w:val="008E58A2"/>
    <w:rsid w:val="008F068C"/>
    <w:rsid w:val="008F2D40"/>
    <w:rsid w:val="008F5DF4"/>
    <w:rsid w:val="008F78D6"/>
    <w:rsid w:val="008F7C7E"/>
    <w:rsid w:val="00900353"/>
    <w:rsid w:val="00903952"/>
    <w:rsid w:val="009049F6"/>
    <w:rsid w:val="00913D09"/>
    <w:rsid w:val="00922A51"/>
    <w:rsid w:val="009325DF"/>
    <w:rsid w:val="009409AC"/>
    <w:rsid w:val="00942819"/>
    <w:rsid w:val="00942FFC"/>
    <w:rsid w:val="00945C63"/>
    <w:rsid w:val="00952708"/>
    <w:rsid w:val="00957811"/>
    <w:rsid w:val="00963E1F"/>
    <w:rsid w:val="00967967"/>
    <w:rsid w:val="009737B6"/>
    <w:rsid w:val="00985460"/>
    <w:rsid w:val="00990059"/>
    <w:rsid w:val="00995EA3"/>
    <w:rsid w:val="009B0D6A"/>
    <w:rsid w:val="009B6074"/>
    <w:rsid w:val="009B6C8F"/>
    <w:rsid w:val="009B7675"/>
    <w:rsid w:val="009C737B"/>
    <w:rsid w:val="009D77BB"/>
    <w:rsid w:val="009E031E"/>
    <w:rsid w:val="009F1EDA"/>
    <w:rsid w:val="009F29BE"/>
    <w:rsid w:val="009F6A72"/>
    <w:rsid w:val="00A4248F"/>
    <w:rsid w:val="00A42C85"/>
    <w:rsid w:val="00A52661"/>
    <w:rsid w:val="00A53286"/>
    <w:rsid w:val="00A54522"/>
    <w:rsid w:val="00A63A41"/>
    <w:rsid w:val="00A65060"/>
    <w:rsid w:val="00A70553"/>
    <w:rsid w:val="00A709CE"/>
    <w:rsid w:val="00A715E5"/>
    <w:rsid w:val="00A80840"/>
    <w:rsid w:val="00A81EBE"/>
    <w:rsid w:val="00A843DE"/>
    <w:rsid w:val="00AA3726"/>
    <w:rsid w:val="00AB40E4"/>
    <w:rsid w:val="00AB4DA1"/>
    <w:rsid w:val="00AB53D9"/>
    <w:rsid w:val="00AB6F8A"/>
    <w:rsid w:val="00AC68E8"/>
    <w:rsid w:val="00AD14C3"/>
    <w:rsid w:val="00AD1600"/>
    <w:rsid w:val="00AD6D22"/>
    <w:rsid w:val="00AE16D1"/>
    <w:rsid w:val="00AE350F"/>
    <w:rsid w:val="00AE484C"/>
    <w:rsid w:val="00AE4ECD"/>
    <w:rsid w:val="00AF3065"/>
    <w:rsid w:val="00AF7160"/>
    <w:rsid w:val="00B00EBC"/>
    <w:rsid w:val="00B030F4"/>
    <w:rsid w:val="00B135D0"/>
    <w:rsid w:val="00B13CA0"/>
    <w:rsid w:val="00B24015"/>
    <w:rsid w:val="00B3302D"/>
    <w:rsid w:val="00B35DD6"/>
    <w:rsid w:val="00B41DA5"/>
    <w:rsid w:val="00B43DA4"/>
    <w:rsid w:val="00B56AE9"/>
    <w:rsid w:val="00B57AA7"/>
    <w:rsid w:val="00B66938"/>
    <w:rsid w:val="00B75B01"/>
    <w:rsid w:val="00B81EF7"/>
    <w:rsid w:val="00B857B3"/>
    <w:rsid w:val="00B9449F"/>
    <w:rsid w:val="00BA7D64"/>
    <w:rsid w:val="00BB34EF"/>
    <w:rsid w:val="00BB71FE"/>
    <w:rsid w:val="00BD57B1"/>
    <w:rsid w:val="00BD62D6"/>
    <w:rsid w:val="00BE276A"/>
    <w:rsid w:val="00BF00F7"/>
    <w:rsid w:val="00BF5C72"/>
    <w:rsid w:val="00C00ABA"/>
    <w:rsid w:val="00C03CB4"/>
    <w:rsid w:val="00C15D28"/>
    <w:rsid w:val="00C17FD6"/>
    <w:rsid w:val="00C20300"/>
    <w:rsid w:val="00C27FB2"/>
    <w:rsid w:val="00C343A5"/>
    <w:rsid w:val="00C41BB2"/>
    <w:rsid w:val="00C4770C"/>
    <w:rsid w:val="00C517F6"/>
    <w:rsid w:val="00C538CC"/>
    <w:rsid w:val="00C53A00"/>
    <w:rsid w:val="00C653F0"/>
    <w:rsid w:val="00C6643E"/>
    <w:rsid w:val="00C71295"/>
    <w:rsid w:val="00C75661"/>
    <w:rsid w:val="00C837C2"/>
    <w:rsid w:val="00C93C2E"/>
    <w:rsid w:val="00C95B0D"/>
    <w:rsid w:val="00C9676C"/>
    <w:rsid w:val="00CA6074"/>
    <w:rsid w:val="00CB5FD3"/>
    <w:rsid w:val="00CC3AF9"/>
    <w:rsid w:val="00CD0E0C"/>
    <w:rsid w:val="00CD23B5"/>
    <w:rsid w:val="00CF042C"/>
    <w:rsid w:val="00CF66FF"/>
    <w:rsid w:val="00D004B9"/>
    <w:rsid w:val="00D02A99"/>
    <w:rsid w:val="00D21982"/>
    <w:rsid w:val="00D27B85"/>
    <w:rsid w:val="00D356B4"/>
    <w:rsid w:val="00D560BF"/>
    <w:rsid w:val="00D60899"/>
    <w:rsid w:val="00D64E5A"/>
    <w:rsid w:val="00D673F3"/>
    <w:rsid w:val="00D676E7"/>
    <w:rsid w:val="00D710BE"/>
    <w:rsid w:val="00D75398"/>
    <w:rsid w:val="00D924AC"/>
    <w:rsid w:val="00D934E5"/>
    <w:rsid w:val="00DB0C0E"/>
    <w:rsid w:val="00DB36F9"/>
    <w:rsid w:val="00DC5BF1"/>
    <w:rsid w:val="00DD3E0B"/>
    <w:rsid w:val="00DE577B"/>
    <w:rsid w:val="00DE5B81"/>
    <w:rsid w:val="00DE61CC"/>
    <w:rsid w:val="00E00B3F"/>
    <w:rsid w:val="00E06892"/>
    <w:rsid w:val="00E1247E"/>
    <w:rsid w:val="00E20382"/>
    <w:rsid w:val="00E23898"/>
    <w:rsid w:val="00E54405"/>
    <w:rsid w:val="00E671E9"/>
    <w:rsid w:val="00E74AAE"/>
    <w:rsid w:val="00E819E1"/>
    <w:rsid w:val="00E835B7"/>
    <w:rsid w:val="00E83781"/>
    <w:rsid w:val="00E84E14"/>
    <w:rsid w:val="00EA3A39"/>
    <w:rsid w:val="00EB0AE8"/>
    <w:rsid w:val="00EB0D84"/>
    <w:rsid w:val="00EB45B1"/>
    <w:rsid w:val="00EC1C52"/>
    <w:rsid w:val="00ED1551"/>
    <w:rsid w:val="00EE79F9"/>
    <w:rsid w:val="00F25777"/>
    <w:rsid w:val="00F27B36"/>
    <w:rsid w:val="00F4015D"/>
    <w:rsid w:val="00F4191B"/>
    <w:rsid w:val="00F41CC7"/>
    <w:rsid w:val="00F45014"/>
    <w:rsid w:val="00F47354"/>
    <w:rsid w:val="00F60102"/>
    <w:rsid w:val="00F61E4D"/>
    <w:rsid w:val="00F645A3"/>
    <w:rsid w:val="00F75073"/>
    <w:rsid w:val="00F762BB"/>
    <w:rsid w:val="00F776E0"/>
    <w:rsid w:val="00F81108"/>
    <w:rsid w:val="00F8245E"/>
    <w:rsid w:val="00FB52F2"/>
    <w:rsid w:val="00FC353C"/>
    <w:rsid w:val="00FC39F8"/>
    <w:rsid w:val="00FC541E"/>
    <w:rsid w:val="00FC5AAF"/>
    <w:rsid w:val="00FC703F"/>
    <w:rsid w:val="00FC7282"/>
    <w:rsid w:val="00FD3849"/>
    <w:rsid w:val="00FE057E"/>
    <w:rsid w:val="00FE3D8C"/>
    <w:rsid w:val="00FE7969"/>
    <w:rsid w:val="00FF7D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6D22"/>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F61E4D"/>
    <w:pPr>
      <w:tabs>
        <w:tab w:val="center" w:pos="4153"/>
        <w:tab w:val="right" w:pos="8306"/>
      </w:tabs>
      <w:snapToGrid w:val="0"/>
      <w:jc w:val="left"/>
    </w:pPr>
    <w:rPr>
      <w:sz w:val="18"/>
      <w:szCs w:val="18"/>
    </w:rPr>
  </w:style>
  <w:style w:type="character" w:styleId="a4">
    <w:name w:val="page number"/>
    <w:basedOn w:val="a0"/>
    <w:rsid w:val="00F61E4D"/>
  </w:style>
  <w:style w:type="paragraph" w:styleId="a5">
    <w:name w:val="header"/>
    <w:basedOn w:val="a"/>
    <w:link w:val="Char"/>
    <w:rsid w:val="0000118D"/>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5"/>
    <w:rsid w:val="0000118D"/>
    <w:rPr>
      <w:kern w:val="2"/>
      <w:sz w:val="18"/>
      <w:szCs w:val="18"/>
    </w:rPr>
  </w:style>
  <w:style w:type="paragraph" w:styleId="a6">
    <w:name w:val="Balloon Text"/>
    <w:basedOn w:val="a"/>
    <w:semiHidden/>
    <w:rsid w:val="00000292"/>
    <w:rPr>
      <w:sz w:val="18"/>
      <w:szCs w:val="18"/>
    </w:rPr>
  </w:style>
  <w:style w:type="paragraph" w:styleId="a7">
    <w:name w:val="Date"/>
    <w:basedOn w:val="a"/>
    <w:next w:val="a"/>
    <w:rsid w:val="002244C3"/>
    <w:pPr>
      <w:ind w:leftChars="2500" w:left="100"/>
    </w:pPr>
  </w:style>
  <w:style w:type="paragraph" w:styleId="a8">
    <w:name w:val="Document Map"/>
    <w:basedOn w:val="a"/>
    <w:semiHidden/>
    <w:rsid w:val="001D5243"/>
    <w:pPr>
      <w:shd w:val="clear" w:color="auto" w:fill="000080"/>
    </w:pPr>
  </w:style>
  <w:style w:type="character" w:styleId="a9">
    <w:name w:val="Hyperlink"/>
    <w:rsid w:val="00C20300"/>
    <w:rPr>
      <w:color w:val="0000FF"/>
      <w:u w:val="single"/>
    </w:rPr>
  </w:style>
  <w:style w:type="character" w:styleId="aa">
    <w:name w:val="FollowedHyperlink"/>
    <w:rsid w:val="004740B8"/>
    <w:rPr>
      <w:color w:val="800080"/>
      <w:u w:val="single"/>
    </w:rPr>
  </w:style>
</w:styles>
</file>

<file path=word/webSettings.xml><?xml version="1.0" encoding="utf-8"?>
<w:webSettings xmlns:r="http://schemas.openxmlformats.org/officeDocument/2006/relationships" xmlns:w="http://schemas.openxmlformats.org/wordprocessingml/2006/main">
  <w:divs>
    <w:div w:id="91170175">
      <w:bodyDiv w:val="1"/>
      <w:marLeft w:val="0"/>
      <w:marRight w:val="0"/>
      <w:marTop w:val="0"/>
      <w:marBottom w:val="0"/>
      <w:divBdr>
        <w:top w:val="none" w:sz="0" w:space="0" w:color="auto"/>
        <w:left w:val="none" w:sz="0" w:space="0" w:color="auto"/>
        <w:bottom w:val="none" w:sz="0" w:space="0" w:color="auto"/>
        <w:right w:val="none" w:sz="0" w:space="0" w:color="auto"/>
      </w:divBdr>
    </w:div>
    <w:div w:id="118649271">
      <w:bodyDiv w:val="1"/>
      <w:marLeft w:val="0"/>
      <w:marRight w:val="0"/>
      <w:marTop w:val="0"/>
      <w:marBottom w:val="0"/>
      <w:divBdr>
        <w:top w:val="none" w:sz="0" w:space="0" w:color="auto"/>
        <w:left w:val="none" w:sz="0" w:space="0" w:color="auto"/>
        <w:bottom w:val="none" w:sz="0" w:space="0" w:color="auto"/>
        <w:right w:val="none" w:sz="0" w:space="0" w:color="auto"/>
      </w:divBdr>
    </w:div>
    <w:div w:id="119498863">
      <w:bodyDiv w:val="1"/>
      <w:marLeft w:val="0"/>
      <w:marRight w:val="0"/>
      <w:marTop w:val="0"/>
      <w:marBottom w:val="0"/>
      <w:divBdr>
        <w:top w:val="none" w:sz="0" w:space="0" w:color="auto"/>
        <w:left w:val="none" w:sz="0" w:space="0" w:color="auto"/>
        <w:bottom w:val="none" w:sz="0" w:space="0" w:color="auto"/>
        <w:right w:val="none" w:sz="0" w:space="0" w:color="auto"/>
      </w:divBdr>
    </w:div>
    <w:div w:id="220867534">
      <w:bodyDiv w:val="1"/>
      <w:marLeft w:val="0"/>
      <w:marRight w:val="0"/>
      <w:marTop w:val="0"/>
      <w:marBottom w:val="0"/>
      <w:divBdr>
        <w:top w:val="none" w:sz="0" w:space="0" w:color="auto"/>
        <w:left w:val="none" w:sz="0" w:space="0" w:color="auto"/>
        <w:bottom w:val="none" w:sz="0" w:space="0" w:color="auto"/>
        <w:right w:val="none" w:sz="0" w:space="0" w:color="auto"/>
      </w:divBdr>
    </w:div>
    <w:div w:id="286543494">
      <w:bodyDiv w:val="1"/>
      <w:marLeft w:val="0"/>
      <w:marRight w:val="0"/>
      <w:marTop w:val="0"/>
      <w:marBottom w:val="0"/>
      <w:divBdr>
        <w:top w:val="none" w:sz="0" w:space="0" w:color="auto"/>
        <w:left w:val="none" w:sz="0" w:space="0" w:color="auto"/>
        <w:bottom w:val="none" w:sz="0" w:space="0" w:color="auto"/>
        <w:right w:val="none" w:sz="0" w:space="0" w:color="auto"/>
      </w:divBdr>
    </w:div>
    <w:div w:id="329528364">
      <w:bodyDiv w:val="1"/>
      <w:marLeft w:val="0"/>
      <w:marRight w:val="0"/>
      <w:marTop w:val="0"/>
      <w:marBottom w:val="0"/>
      <w:divBdr>
        <w:top w:val="none" w:sz="0" w:space="0" w:color="auto"/>
        <w:left w:val="none" w:sz="0" w:space="0" w:color="auto"/>
        <w:bottom w:val="none" w:sz="0" w:space="0" w:color="auto"/>
        <w:right w:val="none" w:sz="0" w:space="0" w:color="auto"/>
      </w:divBdr>
    </w:div>
    <w:div w:id="344132183">
      <w:bodyDiv w:val="1"/>
      <w:marLeft w:val="0"/>
      <w:marRight w:val="0"/>
      <w:marTop w:val="0"/>
      <w:marBottom w:val="0"/>
      <w:divBdr>
        <w:top w:val="none" w:sz="0" w:space="0" w:color="auto"/>
        <w:left w:val="none" w:sz="0" w:space="0" w:color="auto"/>
        <w:bottom w:val="none" w:sz="0" w:space="0" w:color="auto"/>
        <w:right w:val="none" w:sz="0" w:space="0" w:color="auto"/>
      </w:divBdr>
    </w:div>
    <w:div w:id="407307199">
      <w:bodyDiv w:val="1"/>
      <w:marLeft w:val="0"/>
      <w:marRight w:val="0"/>
      <w:marTop w:val="0"/>
      <w:marBottom w:val="0"/>
      <w:divBdr>
        <w:top w:val="none" w:sz="0" w:space="0" w:color="auto"/>
        <w:left w:val="none" w:sz="0" w:space="0" w:color="auto"/>
        <w:bottom w:val="none" w:sz="0" w:space="0" w:color="auto"/>
        <w:right w:val="none" w:sz="0" w:space="0" w:color="auto"/>
      </w:divBdr>
    </w:div>
    <w:div w:id="417169243">
      <w:bodyDiv w:val="1"/>
      <w:marLeft w:val="0"/>
      <w:marRight w:val="0"/>
      <w:marTop w:val="0"/>
      <w:marBottom w:val="0"/>
      <w:divBdr>
        <w:top w:val="none" w:sz="0" w:space="0" w:color="auto"/>
        <w:left w:val="none" w:sz="0" w:space="0" w:color="auto"/>
        <w:bottom w:val="none" w:sz="0" w:space="0" w:color="auto"/>
        <w:right w:val="none" w:sz="0" w:space="0" w:color="auto"/>
      </w:divBdr>
    </w:div>
    <w:div w:id="426004755">
      <w:bodyDiv w:val="1"/>
      <w:marLeft w:val="0"/>
      <w:marRight w:val="0"/>
      <w:marTop w:val="0"/>
      <w:marBottom w:val="0"/>
      <w:divBdr>
        <w:top w:val="none" w:sz="0" w:space="0" w:color="auto"/>
        <w:left w:val="none" w:sz="0" w:space="0" w:color="auto"/>
        <w:bottom w:val="none" w:sz="0" w:space="0" w:color="auto"/>
        <w:right w:val="none" w:sz="0" w:space="0" w:color="auto"/>
      </w:divBdr>
    </w:div>
    <w:div w:id="496115632">
      <w:bodyDiv w:val="1"/>
      <w:marLeft w:val="0"/>
      <w:marRight w:val="0"/>
      <w:marTop w:val="0"/>
      <w:marBottom w:val="0"/>
      <w:divBdr>
        <w:top w:val="none" w:sz="0" w:space="0" w:color="auto"/>
        <w:left w:val="none" w:sz="0" w:space="0" w:color="auto"/>
        <w:bottom w:val="none" w:sz="0" w:space="0" w:color="auto"/>
        <w:right w:val="none" w:sz="0" w:space="0" w:color="auto"/>
      </w:divBdr>
    </w:div>
    <w:div w:id="507184359">
      <w:bodyDiv w:val="1"/>
      <w:marLeft w:val="0"/>
      <w:marRight w:val="0"/>
      <w:marTop w:val="0"/>
      <w:marBottom w:val="0"/>
      <w:divBdr>
        <w:top w:val="none" w:sz="0" w:space="0" w:color="auto"/>
        <w:left w:val="none" w:sz="0" w:space="0" w:color="auto"/>
        <w:bottom w:val="none" w:sz="0" w:space="0" w:color="auto"/>
        <w:right w:val="none" w:sz="0" w:space="0" w:color="auto"/>
      </w:divBdr>
    </w:div>
    <w:div w:id="522861431">
      <w:bodyDiv w:val="1"/>
      <w:marLeft w:val="0"/>
      <w:marRight w:val="0"/>
      <w:marTop w:val="0"/>
      <w:marBottom w:val="0"/>
      <w:divBdr>
        <w:top w:val="none" w:sz="0" w:space="0" w:color="auto"/>
        <w:left w:val="none" w:sz="0" w:space="0" w:color="auto"/>
        <w:bottom w:val="none" w:sz="0" w:space="0" w:color="auto"/>
        <w:right w:val="none" w:sz="0" w:space="0" w:color="auto"/>
      </w:divBdr>
    </w:div>
    <w:div w:id="584998571">
      <w:bodyDiv w:val="1"/>
      <w:marLeft w:val="0"/>
      <w:marRight w:val="0"/>
      <w:marTop w:val="0"/>
      <w:marBottom w:val="0"/>
      <w:divBdr>
        <w:top w:val="none" w:sz="0" w:space="0" w:color="auto"/>
        <w:left w:val="none" w:sz="0" w:space="0" w:color="auto"/>
        <w:bottom w:val="none" w:sz="0" w:space="0" w:color="auto"/>
        <w:right w:val="none" w:sz="0" w:space="0" w:color="auto"/>
      </w:divBdr>
    </w:div>
    <w:div w:id="588929893">
      <w:bodyDiv w:val="1"/>
      <w:marLeft w:val="0"/>
      <w:marRight w:val="0"/>
      <w:marTop w:val="0"/>
      <w:marBottom w:val="0"/>
      <w:divBdr>
        <w:top w:val="none" w:sz="0" w:space="0" w:color="auto"/>
        <w:left w:val="none" w:sz="0" w:space="0" w:color="auto"/>
        <w:bottom w:val="none" w:sz="0" w:space="0" w:color="auto"/>
        <w:right w:val="none" w:sz="0" w:space="0" w:color="auto"/>
      </w:divBdr>
    </w:div>
    <w:div w:id="620264533">
      <w:bodyDiv w:val="1"/>
      <w:marLeft w:val="0"/>
      <w:marRight w:val="0"/>
      <w:marTop w:val="0"/>
      <w:marBottom w:val="0"/>
      <w:divBdr>
        <w:top w:val="none" w:sz="0" w:space="0" w:color="auto"/>
        <w:left w:val="none" w:sz="0" w:space="0" w:color="auto"/>
        <w:bottom w:val="none" w:sz="0" w:space="0" w:color="auto"/>
        <w:right w:val="none" w:sz="0" w:space="0" w:color="auto"/>
      </w:divBdr>
    </w:div>
    <w:div w:id="662900357">
      <w:bodyDiv w:val="1"/>
      <w:marLeft w:val="0"/>
      <w:marRight w:val="0"/>
      <w:marTop w:val="0"/>
      <w:marBottom w:val="0"/>
      <w:divBdr>
        <w:top w:val="none" w:sz="0" w:space="0" w:color="auto"/>
        <w:left w:val="none" w:sz="0" w:space="0" w:color="auto"/>
        <w:bottom w:val="none" w:sz="0" w:space="0" w:color="auto"/>
        <w:right w:val="none" w:sz="0" w:space="0" w:color="auto"/>
      </w:divBdr>
    </w:div>
    <w:div w:id="733698464">
      <w:bodyDiv w:val="1"/>
      <w:marLeft w:val="0"/>
      <w:marRight w:val="0"/>
      <w:marTop w:val="0"/>
      <w:marBottom w:val="0"/>
      <w:divBdr>
        <w:top w:val="none" w:sz="0" w:space="0" w:color="auto"/>
        <w:left w:val="none" w:sz="0" w:space="0" w:color="auto"/>
        <w:bottom w:val="none" w:sz="0" w:space="0" w:color="auto"/>
        <w:right w:val="none" w:sz="0" w:space="0" w:color="auto"/>
      </w:divBdr>
    </w:div>
    <w:div w:id="764115663">
      <w:bodyDiv w:val="1"/>
      <w:marLeft w:val="0"/>
      <w:marRight w:val="0"/>
      <w:marTop w:val="0"/>
      <w:marBottom w:val="0"/>
      <w:divBdr>
        <w:top w:val="none" w:sz="0" w:space="0" w:color="auto"/>
        <w:left w:val="none" w:sz="0" w:space="0" w:color="auto"/>
        <w:bottom w:val="none" w:sz="0" w:space="0" w:color="auto"/>
        <w:right w:val="none" w:sz="0" w:space="0" w:color="auto"/>
      </w:divBdr>
    </w:div>
    <w:div w:id="828136556">
      <w:bodyDiv w:val="1"/>
      <w:marLeft w:val="0"/>
      <w:marRight w:val="0"/>
      <w:marTop w:val="0"/>
      <w:marBottom w:val="0"/>
      <w:divBdr>
        <w:top w:val="none" w:sz="0" w:space="0" w:color="auto"/>
        <w:left w:val="none" w:sz="0" w:space="0" w:color="auto"/>
        <w:bottom w:val="none" w:sz="0" w:space="0" w:color="auto"/>
        <w:right w:val="none" w:sz="0" w:space="0" w:color="auto"/>
      </w:divBdr>
    </w:div>
    <w:div w:id="848911433">
      <w:bodyDiv w:val="1"/>
      <w:marLeft w:val="0"/>
      <w:marRight w:val="0"/>
      <w:marTop w:val="0"/>
      <w:marBottom w:val="0"/>
      <w:divBdr>
        <w:top w:val="none" w:sz="0" w:space="0" w:color="auto"/>
        <w:left w:val="none" w:sz="0" w:space="0" w:color="auto"/>
        <w:bottom w:val="none" w:sz="0" w:space="0" w:color="auto"/>
        <w:right w:val="none" w:sz="0" w:space="0" w:color="auto"/>
      </w:divBdr>
    </w:div>
    <w:div w:id="924260760">
      <w:bodyDiv w:val="1"/>
      <w:marLeft w:val="0"/>
      <w:marRight w:val="0"/>
      <w:marTop w:val="0"/>
      <w:marBottom w:val="0"/>
      <w:divBdr>
        <w:top w:val="none" w:sz="0" w:space="0" w:color="auto"/>
        <w:left w:val="none" w:sz="0" w:space="0" w:color="auto"/>
        <w:bottom w:val="none" w:sz="0" w:space="0" w:color="auto"/>
        <w:right w:val="none" w:sz="0" w:space="0" w:color="auto"/>
      </w:divBdr>
    </w:div>
    <w:div w:id="1010066892">
      <w:bodyDiv w:val="1"/>
      <w:marLeft w:val="0"/>
      <w:marRight w:val="0"/>
      <w:marTop w:val="0"/>
      <w:marBottom w:val="0"/>
      <w:divBdr>
        <w:top w:val="none" w:sz="0" w:space="0" w:color="auto"/>
        <w:left w:val="none" w:sz="0" w:space="0" w:color="auto"/>
        <w:bottom w:val="none" w:sz="0" w:space="0" w:color="auto"/>
        <w:right w:val="none" w:sz="0" w:space="0" w:color="auto"/>
      </w:divBdr>
    </w:div>
    <w:div w:id="1013412760">
      <w:bodyDiv w:val="1"/>
      <w:marLeft w:val="0"/>
      <w:marRight w:val="0"/>
      <w:marTop w:val="0"/>
      <w:marBottom w:val="0"/>
      <w:divBdr>
        <w:top w:val="none" w:sz="0" w:space="0" w:color="auto"/>
        <w:left w:val="none" w:sz="0" w:space="0" w:color="auto"/>
        <w:bottom w:val="none" w:sz="0" w:space="0" w:color="auto"/>
        <w:right w:val="none" w:sz="0" w:space="0" w:color="auto"/>
      </w:divBdr>
    </w:div>
    <w:div w:id="1041711483">
      <w:bodyDiv w:val="1"/>
      <w:marLeft w:val="0"/>
      <w:marRight w:val="0"/>
      <w:marTop w:val="0"/>
      <w:marBottom w:val="0"/>
      <w:divBdr>
        <w:top w:val="none" w:sz="0" w:space="0" w:color="auto"/>
        <w:left w:val="none" w:sz="0" w:space="0" w:color="auto"/>
        <w:bottom w:val="none" w:sz="0" w:space="0" w:color="auto"/>
        <w:right w:val="none" w:sz="0" w:space="0" w:color="auto"/>
      </w:divBdr>
    </w:div>
    <w:div w:id="1073353391">
      <w:bodyDiv w:val="1"/>
      <w:marLeft w:val="0"/>
      <w:marRight w:val="0"/>
      <w:marTop w:val="0"/>
      <w:marBottom w:val="0"/>
      <w:divBdr>
        <w:top w:val="none" w:sz="0" w:space="0" w:color="auto"/>
        <w:left w:val="none" w:sz="0" w:space="0" w:color="auto"/>
        <w:bottom w:val="none" w:sz="0" w:space="0" w:color="auto"/>
        <w:right w:val="none" w:sz="0" w:space="0" w:color="auto"/>
      </w:divBdr>
    </w:div>
    <w:div w:id="1168520433">
      <w:bodyDiv w:val="1"/>
      <w:marLeft w:val="0"/>
      <w:marRight w:val="0"/>
      <w:marTop w:val="0"/>
      <w:marBottom w:val="0"/>
      <w:divBdr>
        <w:top w:val="none" w:sz="0" w:space="0" w:color="auto"/>
        <w:left w:val="none" w:sz="0" w:space="0" w:color="auto"/>
        <w:bottom w:val="none" w:sz="0" w:space="0" w:color="auto"/>
        <w:right w:val="none" w:sz="0" w:space="0" w:color="auto"/>
      </w:divBdr>
    </w:div>
    <w:div w:id="1229000071">
      <w:bodyDiv w:val="1"/>
      <w:marLeft w:val="0"/>
      <w:marRight w:val="0"/>
      <w:marTop w:val="0"/>
      <w:marBottom w:val="0"/>
      <w:divBdr>
        <w:top w:val="none" w:sz="0" w:space="0" w:color="auto"/>
        <w:left w:val="none" w:sz="0" w:space="0" w:color="auto"/>
        <w:bottom w:val="none" w:sz="0" w:space="0" w:color="auto"/>
        <w:right w:val="none" w:sz="0" w:space="0" w:color="auto"/>
      </w:divBdr>
    </w:div>
    <w:div w:id="1230193404">
      <w:bodyDiv w:val="1"/>
      <w:marLeft w:val="0"/>
      <w:marRight w:val="0"/>
      <w:marTop w:val="0"/>
      <w:marBottom w:val="0"/>
      <w:divBdr>
        <w:top w:val="none" w:sz="0" w:space="0" w:color="auto"/>
        <w:left w:val="none" w:sz="0" w:space="0" w:color="auto"/>
        <w:bottom w:val="none" w:sz="0" w:space="0" w:color="auto"/>
        <w:right w:val="none" w:sz="0" w:space="0" w:color="auto"/>
      </w:divBdr>
    </w:div>
    <w:div w:id="1248610203">
      <w:bodyDiv w:val="1"/>
      <w:marLeft w:val="0"/>
      <w:marRight w:val="0"/>
      <w:marTop w:val="0"/>
      <w:marBottom w:val="0"/>
      <w:divBdr>
        <w:top w:val="none" w:sz="0" w:space="0" w:color="auto"/>
        <w:left w:val="none" w:sz="0" w:space="0" w:color="auto"/>
        <w:bottom w:val="none" w:sz="0" w:space="0" w:color="auto"/>
        <w:right w:val="none" w:sz="0" w:space="0" w:color="auto"/>
      </w:divBdr>
    </w:div>
    <w:div w:id="1311326430">
      <w:bodyDiv w:val="1"/>
      <w:marLeft w:val="0"/>
      <w:marRight w:val="0"/>
      <w:marTop w:val="0"/>
      <w:marBottom w:val="0"/>
      <w:divBdr>
        <w:top w:val="none" w:sz="0" w:space="0" w:color="auto"/>
        <w:left w:val="none" w:sz="0" w:space="0" w:color="auto"/>
        <w:bottom w:val="none" w:sz="0" w:space="0" w:color="auto"/>
        <w:right w:val="none" w:sz="0" w:space="0" w:color="auto"/>
      </w:divBdr>
    </w:div>
    <w:div w:id="1323006548">
      <w:bodyDiv w:val="1"/>
      <w:marLeft w:val="0"/>
      <w:marRight w:val="0"/>
      <w:marTop w:val="0"/>
      <w:marBottom w:val="0"/>
      <w:divBdr>
        <w:top w:val="none" w:sz="0" w:space="0" w:color="auto"/>
        <w:left w:val="none" w:sz="0" w:space="0" w:color="auto"/>
        <w:bottom w:val="none" w:sz="0" w:space="0" w:color="auto"/>
        <w:right w:val="none" w:sz="0" w:space="0" w:color="auto"/>
      </w:divBdr>
    </w:div>
    <w:div w:id="1329364904">
      <w:bodyDiv w:val="1"/>
      <w:marLeft w:val="0"/>
      <w:marRight w:val="0"/>
      <w:marTop w:val="0"/>
      <w:marBottom w:val="0"/>
      <w:divBdr>
        <w:top w:val="none" w:sz="0" w:space="0" w:color="auto"/>
        <w:left w:val="none" w:sz="0" w:space="0" w:color="auto"/>
        <w:bottom w:val="none" w:sz="0" w:space="0" w:color="auto"/>
        <w:right w:val="none" w:sz="0" w:space="0" w:color="auto"/>
      </w:divBdr>
    </w:div>
    <w:div w:id="1336685446">
      <w:bodyDiv w:val="1"/>
      <w:marLeft w:val="0"/>
      <w:marRight w:val="0"/>
      <w:marTop w:val="0"/>
      <w:marBottom w:val="0"/>
      <w:divBdr>
        <w:top w:val="none" w:sz="0" w:space="0" w:color="auto"/>
        <w:left w:val="none" w:sz="0" w:space="0" w:color="auto"/>
        <w:bottom w:val="none" w:sz="0" w:space="0" w:color="auto"/>
        <w:right w:val="none" w:sz="0" w:space="0" w:color="auto"/>
      </w:divBdr>
    </w:div>
    <w:div w:id="1352872729">
      <w:bodyDiv w:val="1"/>
      <w:marLeft w:val="0"/>
      <w:marRight w:val="0"/>
      <w:marTop w:val="0"/>
      <w:marBottom w:val="0"/>
      <w:divBdr>
        <w:top w:val="none" w:sz="0" w:space="0" w:color="auto"/>
        <w:left w:val="none" w:sz="0" w:space="0" w:color="auto"/>
        <w:bottom w:val="none" w:sz="0" w:space="0" w:color="auto"/>
        <w:right w:val="none" w:sz="0" w:space="0" w:color="auto"/>
      </w:divBdr>
    </w:div>
    <w:div w:id="1354264870">
      <w:bodyDiv w:val="1"/>
      <w:marLeft w:val="0"/>
      <w:marRight w:val="0"/>
      <w:marTop w:val="0"/>
      <w:marBottom w:val="0"/>
      <w:divBdr>
        <w:top w:val="none" w:sz="0" w:space="0" w:color="auto"/>
        <w:left w:val="none" w:sz="0" w:space="0" w:color="auto"/>
        <w:bottom w:val="none" w:sz="0" w:space="0" w:color="auto"/>
        <w:right w:val="none" w:sz="0" w:space="0" w:color="auto"/>
      </w:divBdr>
    </w:div>
    <w:div w:id="1367562516">
      <w:bodyDiv w:val="1"/>
      <w:marLeft w:val="0"/>
      <w:marRight w:val="0"/>
      <w:marTop w:val="0"/>
      <w:marBottom w:val="0"/>
      <w:divBdr>
        <w:top w:val="none" w:sz="0" w:space="0" w:color="auto"/>
        <w:left w:val="none" w:sz="0" w:space="0" w:color="auto"/>
        <w:bottom w:val="none" w:sz="0" w:space="0" w:color="auto"/>
        <w:right w:val="none" w:sz="0" w:space="0" w:color="auto"/>
      </w:divBdr>
      <w:divsChild>
        <w:div w:id="1058142">
          <w:marLeft w:val="0"/>
          <w:marRight w:val="0"/>
          <w:marTop w:val="0"/>
          <w:marBottom w:val="0"/>
          <w:divBdr>
            <w:top w:val="none" w:sz="0" w:space="0" w:color="auto"/>
            <w:left w:val="none" w:sz="0" w:space="0" w:color="auto"/>
            <w:bottom w:val="none" w:sz="0" w:space="0" w:color="auto"/>
            <w:right w:val="none" w:sz="0" w:space="0" w:color="auto"/>
          </w:divBdr>
        </w:div>
        <w:div w:id="11998030">
          <w:marLeft w:val="0"/>
          <w:marRight w:val="0"/>
          <w:marTop w:val="0"/>
          <w:marBottom w:val="0"/>
          <w:divBdr>
            <w:top w:val="none" w:sz="0" w:space="0" w:color="auto"/>
            <w:left w:val="none" w:sz="0" w:space="0" w:color="auto"/>
            <w:bottom w:val="none" w:sz="0" w:space="0" w:color="auto"/>
            <w:right w:val="none" w:sz="0" w:space="0" w:color="auto"/>
          </w:divBdr>
        </w:div>
        <w:div w:id="28192600">
          <w:marLeft w:val="0"/>
          <w:marRight w:val="0"/>
          <w:marTop w:val="0"/>
          <w:marBottom w:val="0"/>
          <w:divBdr>
            <w:top w:val="none" w:sz="0" w:space="0" w:color="auto"/>
            <w:left w:val="none" w:sz="0" w:space="0" w:color="auto"/>
            <w:bottom w:val="none" w:sz="0" w:space="0" w:color="auto"/>
            <w:right w:val="none" w:sz="0" w:space="0" w:color="auto"/>
          </w:divBdr>
        </w:div>
        <w:div w:id="76942998">
          <w:marLeft w:val="0"/>
          <w:marRight w:val="0"/>
          <w:marTop w:val="0"/>
          <w:marBottom w:val="0"/>
          <w:divBdr>
            <w:top w:val="none" w:sz="0" w:space="0" w:color="auto"/>
            <w:left w:val="none" w:sz="0" w:space="0" w:color="auto"/>
            <w:bottom w:val="none" w:sz="0" w:space="0" w:color="auto"/>
            <w:right w:val="none" w:sz="0" w:space="0" w:color="auto"/>
          </w:divBdr>
        </w:div>
        <w:div w:id="96946644">
          <w:marLeft w:val="0"/>
          <w:marRight w:val="0"/>
          <w:marTop w:val="0"/>
          <w:marBottom w:val="0"/>
          <w:divBdr>
            <w:top w:val="none" w:sz="0" w:space="0" w:color="auto"/>
            <w:left w:val="none" w:sz="0" w:space="0" w:color="auto"/>
            <w:bottom w:val="none" w:sz="0" w:space="0" w:color="auto"/>
            <w:right w:val="none" w:sz="0" w:space="0" w:color="auto"/>
          </w:divBdr>
        </w:div>
        <w:div w:id="160319393">
          <w:marLeft w:val="0"/>
          <w:marRight w:val="0"/>
          <w:marTop w:val="0"/>
          <w:marBottom w:val="0"/>
          <w:divBdr>
            <w:top w:val="none" w:sz="0" w:space="0" w:color="auto"/>
            <w:left w:val="none" w:sz="0" w:space="0" w:color="auto"/>
            <w:bottom w:val="none" w:sz="0" w:space="0" w:color="auto"/>
            <w:right w:val="none" w:sz="0" w:space="0" w:color="auto"/>
          </w:divBdr>
        </w:div>
        <w:div w:id="183708830">
          <w:marLeft w:val="0"/>
          <w:marRight w:val="0"/>
          <w:marTop w:val="0"/>
          <w:marBottom w:val="0"/>
          <w:divBdr>
            <w:top w:val="none" w:sz="0" w:space="0" w:color="auto"/>
            <w:left w:val="none" w:sz="0" w:space="0" w:color="auto"/>
            <w:bottom w:val="none" w:sz="0" w:space="0" w:color="auto"/>
            <w:right w:val="none" w:sz="0" w:space="0" w:color="auto"/>
          </w:divBdr>
        </w:div>
        <w:div w:id="311521732">
          <w:marLeft w:val="0"/>
          <w:marRight w:val="0"/>
          <w:marTop w:val="0"/>
          <w:marBottom w:val="0"/>
          <w:divBdr>
            <w:top w:val="none" w:sz="0" w:space="0" w:color="auto"/>
            <w:left w:val="none" w:sz="0" w:space="0" w:color="auto"/>
            <w:bottom w:val="none" w:sz="0" w:space="0" w:color="auto"/>
            <w:right w:val="none" w:sz="0" w:space="0" w:color="auto"/>
          </w:divBdr>
        </w:div>
        <w:div w:id="326596724">
          <w:marLeft w:val="0"/>
          <w:marRight w:val="0"/>
          <w:marTop w:val="0"/>
          <w:marBottom w:val="0"/>
          <w:divBdr>
            <w:top w:val="none" w:sz="0" w:space="0" w:color="auto"/>
            <w:left w:val="none" w:sz="0" w:space="0" w:color="auto"/>
            <w:bottom w:val="none" w:sz="0" w:space="0" w:color="auto"/>
            <w:right w:val="none" w:sz="0" w:space="0" w:color="auto"/>
          </w:divBdr>
        </w:div>
        <w:div w:id="401946766">
          <w:marLeft w:val="0"/>
          <w:marRight w:val="0"/>
          <w:marTop w:val="0"/>
          <w:marBottom w:val="0"/>
          <w:divBdr>
            <w:top w:val="none" w:sz="0" w:space="0" w:color="auto"/>
            <w:left w:val="none" w:sz="0" w:space="0" w:color="auto"/>
            <w:bottom w:val="none" w:sz="0" w:space="0" w:color="auto"/>
            <w:right w:val="none" w:sz="0" w:space="0" w:color="auto"/>
          </w:divBdr>
        </w:div>
        <w:div w:id="414133765">
          <w:marLeft w:val="0"/>
          <w:marRight w:val="0"/>
          <w:marTop w:val="0"/>
          <w:marBottom w:val="0"/>
          <w:divBdr>
            <w:top w:val="none" w:sz="0" w:space="0" w:color="auto"/>
            <w:left w:val="none" w:sz="0" w:space="0" w:color="auto"/>
            <w:bottom w:val="none" w:sz="0" w:space="0" w:color="auto"/>
            <w:right w:val="none" w:sz="0" w:space="0" w:color="auto"/>
          </w:divBdr>
        </w:div>
        <w:div w:id="417020300">
          <w:marLeft w:val="0"/>
          <w:marRight w:val="0"/>
          <w:marTop w:val="0"/>
          <w:marBottom w:val="0"/>
          <w:divBdr>
            <w:top w:val="none" w:sz="0" w:space="0" w:color="auto"/>
            <w:left w:val="none" w:sz="0" w:space="0" w:color="auto"/>
            <w:bottom w:val="none" w:sz="0" w:space="0" w:color="auto"/>
            <w:right w:val="none" w:sz="0" w:space="0" w:color="auto"/>
          </w:divBdr>
        </w:div>
        <w:div w:id="423038355">
          <w:marLeft w:val="0"/>
          <w:marRight w:val="0"/>
          <w:marTop w:val="0"/>
          <w:marBottom w:val="0"/>
          <w:divBdr>
            <w:top w:val="none" w:sz="0" w:space="0" w:color="auto"/>
            <w:left w:val="none" w:sz="0" w:space="0" w:color="auto"/>
            <w:bottom w:val="none" w:sz="0" w:space="0" w:color="auto"/>
            <w:right w:val="none" w:sz="0" w:space="0" w:color="auto"/>
          </w:divBdr>
        </w:div>
        <w:div w:id="447820455">
          <w:marLeft w:val="0"/>
          <w:marRight w:val="0"/>
          <w:marTop w:val="0"/>
          <w:marBottom w:val="0"/>
          <w:divBdr>
            <w:top w:val="none" w:sz="0" w:space="0" w:color="auto"/>
            <w:left w:val="none" w:sz="0" w:space="0" w:color="auto"/>
            <w:bottom w:val="none" w:sz="0" w:space="0" w:color="auto"/>
            <w:right w:val="none" w:sz="0" w:space="0" w:color="auto"/>
          </w:divBdr>
        </w:div>
        <w:div w:id="469830515">
          <w:marLeft w:val="0"/>
          <w:marRight w:val="0"/>
          <w:marTop w:val="0"/>
          <w:marBottom w:val="0"/>
          <w:divBdr>
            <w:top w:val="none" w:sz="0" w:space="0" w:color="auto"/>
            <w:left w:val="none" w:sz="0" w:space="0" w:color="auto"/>
            <w:bottom w:val="none" w:sz="0" w:space="0" w:color="auto"/>
            <w:right w:val="none" w:sz="0" w:space="0" w:color="auto"/>
          </w:divBdr>
        </w:div>
        <w:div w:id="522742805">
          <w:marLeft w:val="0"/>
          <w:marRight w:val="0"/>
          <w:marTop w:val="0"/>
          <w:marBottom w:val="0"/>
          <w:divBdr>
            <w:top w:val="none" w:sz="0" w:space="0" w:color="auto"/>
            <w:left w:val="none" w:sz="0" w:space="0" w:color="auto"/>
            <w:bottom w:val="none" w:sz="0" w:space="0" w:color="auto"/>
            <w:right w:val="none" w:sz="0" w:space="0" w:color="auto"/>
          </w:divBdr>
        </w:div>
        <w:div w:id="609623680">
          <w:marLeft w:val="0"/>
          <w:marRight w:val="0"/>
          <w:marTop w:val="0"/>
          <w:marBottom w:val="0"/>
          <w:divBdr>
            <w:top w:val="none" w:sz="0" w:space="0" w:color="auto"/>
            <w:left w:val="none" w:sz="0" w:space="0" w:color="auto"/>
            <w:bottom w:val="none" w:sz="0" w:space="0" w:color="auto"/>
            <w:right w:val="none" w:sz="0" w:space="0" w:color="auto"/>
          </w:divBdr>
        </w:div>
        <w:div w:id="704332837">
          <w:marLeft w:val="0"/>
          <w:marRight w:val="0"/>
          <w:marTop w:val="0"/>
          <w:marBottom w:val="0"/>
          <w:divBdr>
            <w:top w:val="none" w:sz="0" w:space="0" w:color="auto"/>
            <w:left w:val="none" w:sz="0" w:space="0" w:color="auto"/>
            <w:bottom w:val="none" w:sz="0" w:space="0" w:color="auto"/>
            <w:right w:val="none" w:sz="0" w:space="0" w:color="auto"/>
          </w:divBdr>
        </w:div>
        <w:div w:id="756438146">
          <w:marLeft w:val="0"/>
          <w:marRight w:val="0"/>
          <w:marTop w:val="0"/>
          <w:marBottom w:val="0"/>
          <w:divBdr>
            <w:top w:val="none" w:sz="0" w:space="0" w:color="auto"/>
            <w:left w:val="none" w:sz="0" w:space="0" w:color="auto"/>
            <w:bottom w:val="none" w:sz="0" w:space="0" w:color="auto"/>
            <w:right w:val="none" w:sz="0" w:space="0" w:color="auto"/>
          </w:divBdr>
        </w:div>
        <w:div w:id="768279315">
          <w:marLeft w:val="0"/>
          <w:marRight w:val="0"/>
          <w:marTop w:val="0"/>
          <w:marBottom w:val="0"/>
          <w:divBdr>
            <w:top w:val="none" w:sz="0" w:space="0" w:color="auto"/>
            <w:left w:val="none" w:sz="0" w:space="0" w:color="auto"/>
            <w:bottom w:val="none" w:sz="0" w:space="0" w:color="auto"/>
            <w:right w:val="none" w:sz="0" w:space="0" w:color="auto"/>
          </w:divBdr>
        </w:div>
        <w:div w:id="811290729">
          <w:marLeft w:val="0"/>
          <w:marRight w:val="0"/>
          <w:marTop w:val="0"/>
          <w:marBottom w:val="0"/>
          <w:divBdr>
            <w:top w:val="none" w:sz="0" w:space="0" w:color="auto"/>
            <w:left w:val="none" w:sz="0" w:space="0" w:color="auto"/>
            <w:bottom w:val="none" w:sz="0" w:space="0" w:color="auto"/>
            <w:right w:val="none" w:sz="0" w:space="0" w:color="auto"/>
          </w:divBdr>
        </w:div>
        <w:div w:id="815220501">
          <w:marLeft w:val="0"/>
          <w:marRight w:val="0"/>
          <w:marTop w:val="0"/>
          <w:marBottom w:val="0"/>
          <w:divBdr>
            <w:top w:val="none" w:sz="0" w:space="0" w:color="auto"/>
            <w:left w:val="none" w:sz="0" w:space="0" w:color="auto"/>
            <w:bottom w:val="none" w:sz="0" w:space="0" w:color="auto"/>
            <w:right w:val="none" w:sz="0" w:space="0" w:color="auto"/>
          </w:divBdr>
        </w:div>
        <w:div w:id="892548708">
          <w:marLeft w:val="0"/>
          <w:marRight w:val="0"/>
          <w:marTop w:val="0"/>
          <w:marBottom w:val="0"/>
          <w:divBdr>
            <w:top w:val="none" w:sz="0" w:space="0" w:color="auto"/>
            <w:left w:val="none" w:sz="0" w:space="0" w:color="auto"/>
            <w:bottom w:val="none" w:sz="0" w:space="0" w:color="auto"/>
            <w:right w:val="none" w:sz="0" w:space="0" w:color="auto"/>
          </w:divBdr>
        </w:div>
        <w:div w:id="975066007">
          <w:marLeft w:val="0"/>
          <w:marRight w:val="0"/>
          <w:marTop w:val="0"/>
          <w:marBottom w:val="0"/>
          <w:divBdr>
            <w:top w:val="none" w:sz="0" w:space="0" w:color="auto"/>
            <w:left w:val="none" w:sz="0" w:space="0" w:color="auto"/>
            <w:bottom w:val="none" w:sz="0" w:space="0" w:color="auto"/>
            <w:right w:val="none" w:sz="0" w:space="0" w:color="auto"/>
          </w:divBdr>
        </w:div>
        <w:div w:id="984701662">
          <w:marLeft w:val="0"/>
          <w:marRight w:val="0"/>
          <w:marTop w:val="0"/>
          <w:marBottom w:val="0"/>
          <w:divBdr>
            <w:top w:val="none" w:sz="0" w:space="0" w:color="auto"/>
            <w:left w:val="none" w:sz="0" w:space="0" w:color="auto"/>
            <w:bottom w:val="none" w:sz="0" w:space="0" w:color="auto"/>
            <w:right w:val="none" w:sz="0" w:space="0" w:color="auto"/>
          </w:divBdr>
        </w:div>
        <w:div w:id="1041629985">
          <w:marLeft w:val="0"/>
          <w:marRight w:val="0"/>
          <w:marTop w:val="0"/>
          <w:marBottom w:val="0"/>
          <w:divBdr>
            <w:top w:val="none" w:sz="0" w:space="0" w:color="auto"/>
            <w:left w:val="none" w:sz="0" w:space="0" w:color="auto"/>
            <w:bottom w:val="none" w:sz="0" w:space="0" w:color="auto"/>
            <w:right w:val="none" w:sz="0" w:space="0" w:color="auto"/>
          </w:divBdr>
        </w:div>
        <w:div w:id="1294479916">
          <w:marLeft w:val="0"/>
          <w:marRight w:val="0"/>
          <w:marTop w:val="0"/>
          <w:marBottom w:val="0"/>
          <w:divBdr>
            <w:top w:val="none" w:sz="0" w:space="0" w:color="auto"/>
            <w:left w:val="none" w:sz="0" w:space="0" w:color="auto"/>
            <w:bottom w:val="none" w:sz="0" w:space="0" w:color="auto"/>
            <w:right w:val="none" w:sz="0" w:space="0" w:color="auto"/>
          </w:divBdr>
        </w:div>
        <w:div w:id="1312830608">
          <w:marLeft w:val="0"/>
          <w:marRight w:val="0"/>
          <w:marTop w:val="0"/>
          <w:marBottom w:val="0"/>
          <w:divBdr>
            <w:top w:val="none" w:sz="0" w:space="0" w:color="auto"/>
            <w:left w:val="none" w:sz="0" w:space="0" w:color="auto"/>
            <w:bottom w:val="none" w:sz="0" w:space="0" w:color="auto"/>
            <w:right w:val="none" w:sz="0" w:space="0" w:color="auto"/>
          </w:divBdr>
        </w:div>
        <w:div w:id="1322152467">
          <w:marLeft w:val="0"/>
          <w:marRight w:val="0"/>
          <w:marTop w:val="0"/>
          <w:marBottom w:val="0"/>
          <w:divBdr>
            <w:top w:val="none" w:sz="0" w:space="0" w:color="auto"/>
            <w:left w:val="none" w:sz="0" w:space="0" w:color="auto"/>
            <w:bottom w:val="none" w:sz="0" w:space="0" w:color="auto"/>
            <w:right w:val="none" w:sz="0" w:space="0" w:color="auto"/>
          </w:divBdr>
        </w:div>
        <w:div w:id="1426029600">
          <w:marLeft w:val="0"/>
          <w:marRight w:val="0"/>
          <w:marTop w:val="0"/>
          <w:marBottom w:val="0"/>
          <w:divBdr>
            <w:top w:val="none" w:sz="0" w:space="0" w:color="auto"/>
            <w:left w:val="none" w:sz="0" w:space="0" w:color="auto"/>
            <w:bottom w:val="none" w:sz="0" w:space="0" w:color="auto"/>
            <w:right w:val="none" w:sz="0" w:space="0" w:color="auto"/>
          </w:divBdr>
        </w:div>
        <w:div w:id="1543201970">
          <w:marLeft w:val="0"/>
          <w:marRight w:val="0"/>
          <w:marTop w:val="0"/>
          <w:marBottom w:val="0"/>
          <w:divBdr>
            <w:top w:val="none" w:sz="0" w:space="0" w:color="auto"/>
            <w:left w:val="none" w:sz="0" w:space="0" w:color="auto"/>
            <w:bottom w:val="none" w:sz="0" w:space="0" w:color="auto"/>
            <w:right w:val="none" w:sz="0" w:space="0" w:color="auto"/>
          </w:divBdr>
        </w:div>
        <w:div w:id="1554728851">
          <w:marLeft w:val="0"/>
          <w:marRight w:val="0"/>
          <w:marTop w:val="0"/>
          <w:marBottom w:val="0"/>
          <w:divBdr>
            <w:top w:val="none" w:sz="0" w:space="0" w:color="auto"/>
            <w:left w:val="none" w:sz="0" w:space="0" w:color="auto"/>
            <w:bottom w:val="none" w:sz="0" w:space="0" w:color="auto"/>
            <w:right w:val="none" w:sz="0" w:space="0" w:color="auto"/>
          </w:divBdr>
        </w:div>
        <w:div w:id="1567571469">
          <w:marLeft w:val="0"/>
          <w:marRight w:val="0"/>
          <w:marTop w:val="0"/>
          <w:marBottom w:val="0"/>
          <w:divBdr>
            <w:top w:val="none" w:sz="0" w:space="0" w:color="auto"/>
            <w:left w:val="none" w:sz="0" w:space="0" w:color="auto"/>
            <w:bottom w:val="none" w:sz="0" w:space="0" w:color="auto"/>
            <w:right w:val="none" w:sz="0" w:space="0" w:color="auto"/>
          </w:divBdr>
        </w:div>
        <w:div w:id="1609389878">
          <w:marLeft w:val="0"/>
          <w:marRight w:val="0"/>
          <w:marTop w:val="0"/>
          <w:marBottom w:val="0"/>
          <w:divBdr>
            <w:top w:val="none" w:sz="0" w:space="0" w:color="auto"/>
            <w:left w:val="none" w:sz="0" w:space="0" w:color="auto"/>
            <w:bottom w:val="none" w:sz="0" w:space="0" w:color="auto"/>
            <w:right w:val="none" w:sz="0" w:space="0" w:color="auto"/>
          </w:divBdr>
        </w:div>
        <w:div w:id="1788892483">
          <w:marLeft w:val="0"/>
          <w:marRight w:val="0"/>
          <w:marTop w:val="0"/>
          <w:marBottom w:val="0"/>
          <w:divBdr>
            <w:top w:val="none" w:sz="0" w:space="0" w:color="auto"/>
            <w:left w:val="none" w:sz="0" w:space="0" w:color="auto"/>
            <w:bottom w:val="none" w:sz="0" w:space="0" w:color="auto"/>
            <w:right w:val="none" w:sz="0" w:space="0" w:color="auto"/>
          </w:divBdr>
        </w:div>
        <w:div w:id="1986423741">
          <w:marLeft w:val="0"/>
          <w:marRight w:val="0"/>
          <w:marTop w:val="0"/>
          <w:marBottom w:val="0"/>
          <w:divBdr>
            <w:top w:val="none" w:sz="0" w:space="0" w:color="auto"/>
            <w:left w:val="none" w:sz="0" w:space="0" w:color="auto"/>
            <w:bottom w:val="none" w:sz="0" w:space="0" w:color="auto"/>
            <w:right w:val="none" w:sz="0" w:space="0" w:color="auto"/>
          </w:divBdr>
        </w:div>
        <w:div w:id="2004043258">
          <w:marLeft w:val="0"/>
          <w:marRight w:val="0"/>
          <w:marTop w:val="0"/>
          <w:marBottom w:val="0"/>
          <w:divBdr>
            <w:top w:val="none" w:sz="0" w:space="0" w:color="auto"/>
            <w:left w:val="none" w:sz="0" w:space="0" w:color="auto"/>
            <w:bottom w:val="none" w:sz="0" w:space="0" w:color="auto"/>
            <w:right w:val="none" w:sz="0" w:space="0" w:color="auto"/>
          </w:divBdr>
        </w:div>
        <w:div w:id="2017074795">
          <w:marLeft w:val="0"/>
          <w:marRight w:val="0"/>
          <w:marTop w:val="0"/>
          <w:marBottom w:val="0"/>
          <w:divBdr>
            <w:top w:val="none" w:sz="0" w:space="0" w:color="auto"/>
            <w:left w:val="none" w:sz="0" w:space="0" w:color="auto"/>
            <w:bottom w:val="none" w:sz="0" w:space="0" w:color="auto"/>
            <w:right w:val="none" w:sz="0" w:space="0" w:color="auto"/>
          </w:divBdr>
        </w:div>
        <w:div w:id="2022856953">
          <w:marLeft w:val="0"/>
          <w:marRight w:val="0"/>
          <w:marTop w:val="0"/>
          <w:marBottom w:val="0"/>
          <w:divBdr>
            <w:top w:val="none" w:sz="0" w:space="0" w:color="auto"/>
            <w:left w:val="none" w:sz="0" w:space="0" w:color="auto"/>
            <w:bottom w:val="none" w:sz="0" w:space="0" w:color="auto"/>
            <w:right w:val="none" w:sz="0" w:space="0" w:color="auto"/>
          </w:divBdr>
        </w:div>
        <w:div w:id="2037921232">
          <w:marLeft w:val="0"/>
          <w:marRight w:val="0"/>
          <w:marTop w:val="0"/>
          <w:marBottom w:val="0"/>
          <w:divBdr>
            <w:top w:val="none" w:sz="0" w:space="0" w:color="auto"/>
            <w:left w:val="none" w:sz="0" w:space="0" w:color="auto"/>
            <w:bottom w:val="none" w:sz="0" w:space="0" w:color="auto"/>
            <w:right w:val="none" w:sz="0" w:space="0" w:color="auto"/>
          </w:divBdr>
        </w:div>
        <w:div w:id="2076198896">
          <w:marLeft w:val="0"/>
          <w:marRight w:val="0"/>
          <w:marTop w:val="0"/>
          <w:marBottom w:val="0"/>
          <w:divBdr>
            <w:top w:val="none" w:sz="0" w:space="0" w:color="auto"/>
            <w:left w:val="none" w:sz="0" w:space="0" w:color="auto"/>
            <w:bottom w:val="none" w:sz="0" w:space="0" w:color="auto"/>
            <w:right w:val="none" w:sz="0" w:space="0" w:color="auto"/>
          </w:divBdr>
        </w:div>
      </w:divsChild>
    </w:div>
    <w:div w:id="1502968522">
      <w:bodyDiv w:val="1"/>
      <w:marLeft w:val="0"/>
      <w:marRight w:val="0"/>
      <w:marTop w:val="0"/>
      <w:marBottom w:val="0"/>
      <w:divBdr>
        <w:top w:val="none" w:sz="0" w:space="0" w:color="auto"/>
        <w:left w:val="none" w:sz="0" w:space="0" w:color="auto"/>
        <w:bottom w:val="none" w:sz="0" w:space="0" w:color="auto"/>
        <w:right w:val="none" w:sz="0" w:space="0" w:color="auto"/>
      </w:divBdr>
    </w:div>
    <w:div w:id="1507357388">
      <w:bodyDiv w:val="1"/>
      <w:marLeft w:val="0"/>
      <w:marRight w:val="0"/>
      <w:marTop w:val="0"/>
      <w:marBottom w:val="0"/>
      <w:divBdr>
        <w:top w:val="none" w:sz="0" w:space="0" w:color="auto"/>
        <w:left w:val="none" w:sz="0" w:space="0" w:color="auto"/>
        <w:bottom w:val="none" w:sz="0" w:space="0" w:color="auto"/>
        <w:right w:val="none" w:sz="0" w:space="0" w:color="auto"/>
      </w:divBdr>
    </w:div>
    <w:div w:id="1525629318">
      <w:bodyDiv w:val="1"/>
      <w:marLeft w:val="0"/>
      <w:marRight w:val="0"/>
      <w:marTop w:val="0"/>
      <w:marBottom w:val="0"/>
      <w:divBdr>
        <w:top w:val="none" w:sz="0" w:space="0" w:color="auto"/>
        <w:left w:val="none" w:sz="0" w:space="0" w:color="auto"/>
        <w:bottom w:val="none" w:sz="0" w:space="0" w:color="auto"/>
        <w:right w:val="none" w:sz="0" w:space="0" w:color="auto"/>
      </w:divBdr>
    </w:div>
    <w:div w:id="1586920316">
      <w:bodyDiv w:val="1"/>
      <w:marLeft w:val="0"/>
      <w:marRight w:val="0"/>
      <w:marTop w:val="0"/>
      <w:marBottom w:val="0"/>
      <w:divBdr>
        <w:top w:val="none" w:sz="0" w:space="0" w:color="auto"/>
        <w:left w:val="none" w:sz="0" w:space="0" w:color="auto"/>
        <w:bottom w:val="none" w:sz="0" w:space="0" w:color="auto"/>
        <w:right w:val="none" w:sz="0" w:space="0" w:color="auto"/>
      </w:divBdr>
    </w:div>
    <w:div w:id="1634217231">
      <w:bodyDiv w:val="1"/>
      <w:marLeft w:val="0"/>
      <w:marRight w:val="0"/>
      <w:marTop w:val="0"/>
      <w:marBottom w:val="0"/>
      <w:divBdr>
        <w:top w:val="none" w:sz="0" w:space="0" w:color="auto"/>
        <w:left w:val="none" w:sz="0" w:space="0" w:color="auto"/>
        <w:bottom w:val="none" w:sz="0" w:space="0" w:color="auto"/>
        <w:right w:val="none" w:sz="0" w:space="0" w:color="auto"/>
      </w:divBdr>
    </w:div>
    <w:div w:id="1654984190">
      <w:bodyDiv w:val="1"/>
      <w:marLeft w:val="0"/>
      <w:marRight w:val="0"/>
      <w:marTop w:val="0"/>
      <w:marBottom w:val="0"/>
      <w:divBdr>
        <w:top w:val="none" w:sz="0" w:space="0" w:color="auto"/>
        <w:left w:val="none" w:sz="0" w:space="0" w:color="auto"/>
        <w:bottom w:val="none" w:sz="0" w:space="0" w:color="auto"/>
        <w:right w:val="none" w:sz="0" w:space="0" w:color="auto"/>
      </w:divBdr>
    </w:div>
    <w:div w:id="1760757336">
      <w:bodyDiv w:val="1"/>
      <w:marLeft w:val="0"/>
      <w:marRight w:val="0"/>
      <w:marTop w:val="0"/>
      <w:marBottom w:val="0"/>
      <w:divBdr>
        <w:top w:val="none" w:sz="0" w:space="0" w:color="auto"/>
        <w:left w:val="none" w:sz="0" w:space="0" w:color="auto"/>
        <w:bottom w:val="none" w:sz="0" w:space="0" w:color="auto"/>
        <w:right w:val="none" w:sz="0" w:space="0" w:color="auto"/>
      </w:divBdr>
    </w:div>
    <w:div w:id="1802965742">
      <w:bodyDiv w:val="1"/>
      <w:marLeft w:val="0"/>
      <w:marRight w:val="0"/>
      <w:marTop w:val="0"/>
      <w:marBottom w:val="0"/>
      <w:divBdr>
        <w:top w:val="none" w:sz="0" w:space="0" w:color="auto"/>
        <w:left w:val="none" w:sz="0" w:space="0" w:color="auto"/>
        <w:bottom w:val="none" w:sz="0" w:space="0" w:color="auto"/>
        <w:right w:val="none" w:sz="0" w:space="0" w:color="auto"/>
      </w:divBdr>
    </w:div>
    <w:div w:id="1854100494">
      <w:bodyDiv w:val="1"/>
      <w:marLeft w:val="0"/>
      <w:marRight w:val="0"/>
      <w:marTop w:val="0"/>
      <w:marBottom w:val="0"/>
      <w:divBdr>
        <w:top w:val="none" w:sz="0" w:space="0" w:color="auto"/>
        <w:left w:val="none" w:sz="0" w:space="0" w:color="auto"/>
        <w:bottom w:val="none" w:sz="0" w:space="0" w:color="auto"/>
        <w:right w:val="none" w:sz="0" w:space="0" w:color="auto"/>
      </w:divBdr>
    </w:div>
    <w:div w:id="1914580410">
      <w:bodyDiv w:val="1"/>
      <w:marLeft w:val="0"/>
      <w:marRight w:val="0"/>
      <w:marTop w:val="0"/>
      <w:marBottom w:val="0"/>
      <w:divBdr>
        <w:top w:val="none" w:sz="0" w:space="0" w:color="auto"/>
        <w:left w:val="none" w:sz="0" w:space="0" w:color="auto"/>
        <w:bottom w:val="none" w:sz="0" w:space="0" w:color="auto"/>
        <w:right w:val="none" w:sz="0" w:space="0" w:color="auto"/>
      </w:divBdr>
    </w:div>
    <w:div w:id="1971132779">
      <w:bodyDiv w:val="1"/>
      <w:marLeft w:val="0"/>
      <w:marRight w:val="0"/>
      <w:marTop w:val="0"/>
      <w:marBottom w:val="0"/>
      <w:divBdr>
        <w:top w:val="none" w:sz="0" w:space="0" w:color="auto"/>
        <w:left w:val="none" w:sz="0" w:space="0" w:color="auto"/>
        <w:bottom w:val="none" w:sz="0" w:space="0" w:color="auto"/>
        <w:right w:val="none" w:sz="0" w:space="0" w:color="auto"/>
      </w:divBdr>
    </w:div>
    <w:div w:id="2088114505">
      <w:bodyDiv w:val="1"/>
      <w:marLeft w:val="0"/>
      <w:marRight w:val="0"/>
      <w:marTop w:val="0"/>
      <w:marBottom w:val="0"/>
      <w:divBdr>
        <w:top w:val="none" w:sz="0" w:space="0" w:color="auto"/>
        <w:left w:val="none" w:sz="0" w:space="0" w:color="auto"/>
        <w:bottom w:val="none" w:sz="0" w:space="0" w:color="auto"/>
        <w:right w:val="none" w:sz="0" w:space="0" w:color="auto"/>
      </w:divBdr>
    </w:div>
    <w:div w:id="2109305261">
      <w:bodyDiv w:val="1"/>
      <w:marLeft w:val="0"/>
      <w:marRight w:val="0"/>
      <w:marTop w:val="0"/>
      <w:marBottom w:val="0"/>
      <w:divBdr>
        <w:top w:val="none" w:sz="0" w:space="0" w:color="auto"/>
        <w:left w:val="none" w:sz="0" w:space="0" w:color="auto"/>
        <w:bottom w:val="none" w:sz="0" w:space="0" w:color="auto"/>
        <w:right w:val="none" w:sz="0" w:space="0" w:color="auto"/>
      </w:divBdr>
    </w:div>
    <w:div w:id="2109497348">
      <w:bodyDiv w:val="1"/>
      <w:marLeft w:val="0"/>
      <w:marRight w:val="0"/>
      <w:marTop w:val="0"/>
      <w:marBottom w:val="0"/>
      <w:divBdr>
        <w:top w:val="none" w:sz="0" w:space="0" w:color="auto"/>
        <w:left w:val="none" w:sz="0" w:space="0" w:color="auto"/>
        <w:bottom w:val="none" w:sz="0" w:space="0" w:color="auto"/>
        <w:right w:val="none" w:sz="0" w:space="0" w:color="auto"/>
      </w:divBdr>
    </w:div>
    <w:div w:id="2118255860">
      <w:bodyDiv w:val="1"/>
      <w:marLeft w:val="0"/>
      <w:marRight w:val="0"/>
      <w:marTop w:val="0"/>
      <w:marBottom w:val="0"/>
      <w:divBdr>
        <w:top w:val="none" w:sz="0" w:space="0" w:color="auto"/>
        <w:left w:val="none" w:sz="0" w:space="0" w:color="auto"/>
        <w:bottom w:val="none" w:sz="0" w:space="0" w:color="auto"/>
        <w:right w:val="none" w:sz="0" w:space="0" w:color="auto"/>
      </w:divBdr>
    </w:div>
    <w:div w:id="21427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202.202.115.68/cx/cxbm.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02.202.115.68/cx/cxbm.ph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268</Words>
  <Characters>1534</Characters>
  <Application>Microsoft Office Word</Application>
  <DocSecurity>0</DocSecurity>
  <Lines>12</Lines>
  <Paragraphs>3</Paragraphs>
  <ScaleCrop>false</ScaleCrop>
  <Company>WwW.YlmF.CoM</Company>
  <LinksUpToDate>false</LinksUpToDate>
  <CharactersWithSpaces>1799</CharactersWithSpaces>
  <SharedDoc>false</SharedDoc>
  <HLinks>
    <vt:vector size="12" baseType="variant">
      <vt:variant>
        <vt:i4>589831</vt:i4>
      </vt:variant>
      <vt:variant>
        <vt:i4>3</vt:i4>
      </vt:variant>
      <vt:variant>
        <vt:i4>0</vt:i4>
      </vt:variant>
      <vt:variant>
        <vt:i4>5</vt:i4>
      </vt:variant>
      <vt:variant>
        <vt:lpwstr>http://202.202.115.68/cx/cxbm.php</vt:lpwstr>
      </vt:variant>
      <vt:variant>
        <vt:lpwstr/>
      </vt:variant>
      <vt:variant>
        <vt:i4>589831</vt:i4>
      </vt:variant>
      <vt:variant>
        <vt:i4>0</vt:i4>
      </vt:variant>
      <vt:variant>
        <vt:i4>0</vt:i4>
      </vt:variant>
      <vt:variant>
        <vt:i4>5</vt:i4>
      </vt:variant>
      <vt:variant>
        <vt:lpwstr>http://202.202.115.68/cx/cxbm.php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关于2006—2007学年度</dc:title>
  <dc:creator>YlmF</dc:creator>
  <cp:lastModifiedBy>dreamsummit</cp:lastModifiedBy>
  <cp:revision>2</cp:revision>
  <cp:lastPrinted>2014-06-11T04:03:00Z</cp:lastPrinted>
  <dcterms:created xsi:type="dcterms:W3CDTF">2019-05-20T08:58:00Z</dcterms:created>
  <dcterms:modified xsi:type="dcterms:W3CDTF">2019-05-20T08:58:00Z</dcterms:modified>
</cp:coreProperties>
</file>